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sz w:val="24"/>
          <w:szCs w:val="24"/>
        </w:rPr>
        <w:t>Pielikums Nr.1</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t>Finanšu piedāvājums</w:t>
      </w:r>
    </w:p>
    <w:p>
      <w:pPr>
        <w:pStyle w:val="Normal"/>
        <w:jc w:val="center"/>
        <w:rPr>
          <w:rFonts w:ascii="Times New Roman" w:hAnsi="Times New Roman"/>
          <w:b/>
          <w:b/>
          <w:sz w:val="24"/>
          <w:szCs w:val="24"/>
        </w:rPr>
      </w:pPr>
      <w:r>
        <w:rPr>
          <w:rFonts w:ascii="Times New Roman" w:hAnsi="Times New Roman"/>
          <w:b/>
          <w:sz w:val="24"/>
          <w:szCs w:val="24"/>
        </w:rPr>
      </w:r>
    </w:p>
    <w:tbl>
      <w:tblPr>
        <w:tblW w:w="8956" w:type="dxa"/>
        <w:jc w:val="left"/>
        <w:tblInd w:w="108" w:type="dxa"/>
        <w:tblCellMar>
          <w:top w:w="0" w:type="dxa"/>
          <w:left w:w="108" w:type="dxa"/>
          <w:bottom w:w="0" w:type="dxa"/>
          <w:right w:w="108" w:type="dxa"/>
        </w:tblCellMar>
        <w:tblLook w:val="00a0"/>
      </w:tblPr>
      <w:tblGrid>
        <w:gridCol w:w="3995"/>
        <w:gridCol w:w="1701"/>
        <w:gridCol w:w="1417"/>
        <w:gridCol w:w="1842"/>
      </w:tblGrid>
      <w:tr>
        <w:trPr>
          <w:trHeight w:val="839" w:hRule="atLeast"/>
          <w:cantSplit w:val="true"/>
        </w:trPr>
        <w:tc>
          <w:tcPr>
            <w:tcW w:w="3995" w:type="dxa"/>
            <w:tcBorders>
              <w:top w:val="single" w:sz="6" w:space="0" w:color="000000"/>
              <w:left w:val="single" w:sz="6" w:space="0" w:color="000000"/>
              <w:bottom w:val="single" w:sz="6" w:space="0" w:color="000000"/>
              <w:right w:val="single" w:sz="6" w:space="0" w:color="000000"/>
            </w:tcBorders>
            <w:shd w:color="auto" w:fill="808080" w:val="clear"/>
          </w:tcPr>
          <w:p>
            <w:pPr>
              <w:pStyle w:val="Normal"/>
              <w:widowControl w:val="false"/>
              <w:suppressAutoHyphens w:val="true"/>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before="0" w:after="200"/>
              <w:jc w:val="center"/>
              <w:rPr>
                <w:rFonts w:ascii="Times New Roman" w:hAnsi="Times New Roman" w:cs="Times New Roman"/>
                <w:b/>
                <w:b/>
                <w:sz w:val="24"/>
                <w:szCs w:val="24"/>
              </w:rPr>
            </w:pPr>
            <w:r>
              <w:rPr>
                <w:rFonts w:cs="Times New Roman" w:ascii="Times New Roman" w:hAnsi="Times New Roman"/>
                <w:b/>
                <w:sz w:val="24"/>
                <w:szCs w:val="24"/>
              </w:rPr>
              <w:t>Pozīcija</w:t>
            </w:r>
          </w:p>
        </w:tc>
        <w:tc>
          <w:tcPr>
            <w:tcW w:w="1701" w:type="dxa"/>
            <w:tcBorders>
              <w:top w:val="single" w:sz="6" w:space="0" w:color="000000"/>
              <w:left w:val="single" w:sz="6" w:space="0" w:color="000000"/>
              <w:bottom w:val="single" w:sz="6" w:space="0" w:color="000000"/>
              <w:right w:val="single" w:sz="6" w:space="0" w:color="000000"/>
            </w:tcBorders>
            <w:shd w:color="auto" w:fill="808080" w:val="clear"/>
            <w:vAlign w:val="center"/>
          </w:tcPr>
          <w:p>
            <w:pPr>
              <w:pStyle w:val="Normal"/>
              <w:widowControl w:val="false"/>
              <w:suppressAutoHyphens w:val="true"/>
              <w:spacing w:before="0" w:after="200"/>
              <w:jc w:val="center"/>
              <w:rPr>
                <w:rFonts w:ascii="Times New Roman" w:hAnsi="Times New Roman" w:cs="Times New Roman"/>
                <w:b/>
                <w:b/>
                <w:sz w:val="24"/>
                <w:szCs w:val="24"/>
              </w:rPr>
            </w:pPr>
            <w:r>
              <w:rPr>
                <w:rFonts w:cs="Times New Roman" w:ascii="Times New Roman" w:hAnsi="Times New Roman"/>
                <w:b/>
                <w:sz w:val="24"/>
                <w:szCs w:val="24"/>
              </w:rPr>
              <w:t xml:space="preserve">Piedāvājuma cena bez PVN (EUR) </w:t>
            </w:r>
          </w:p>
        </w:tc>
        <w:tc>
          <w:tcPr>
            <w:tcW w:w="1417" w:type="dxa"/>
            <w:tcBorders>
              <w:top w:val="single" w:sz="6" w:space="0" w:color="000000"/>
              <w:left w:val="single" w:sz="6" w:space="0" w:color="000000"/>
              <w:bottom w:val="single" w:sz="6" w:space="0" w:color="000000"/>
              <w:right w:val="single" w:sz="6" w:space="0" w:color="000000"/>
            </w:tcBorders>
            <w:shd w:color="auto" w:fill="808080" w:val="clear"/>
            <w:vAlign w:val="center"/>
          </w:tcPr>
          <w:p>
            <w:pPr>
              <w:pStyle w:val="Normal"/>
              <w:widowControl w:val="false"/>
              <w:suppressAutoHyphens w:val="true"/>
              <w:spacing w:before="0" w:after="200"/>
              <w:jc w:val="center"/>
              <w:rPr>
                <w:rFonts w:ascii="Times New Roman" w:hAnsi="Times New Roman" w:cs="Times New Roman"/>
                <w:b/>
                <w:b/>
                <w:sz w:val="24"/>
                <w:szCs w:val="24"/>
              </w:rPr>
            </w:pPr>
            <w:r>
              <w:rPr>
                <w:rFonts w:cs="Times New Roman" w:ascii="Times New Roman" w:hAnsi="Times New Roman"/>
                <w:b/>
                <w:sz w:val="24"/>
                <w:szCs w:val="24"/>
              </w:rPr>
              <w:t>PVN (EUR)</w:t>
            </w:r>
          </w:p>
        </w:tc>
        <w:tc>
          <w:tcPr>
            <w:tcW w:w="1842" w:type="dxa"/>
            <w:tcBorders>
              <w:top w:val="single" w:sz="6" w:space="0" w:color="000000"/>
              <w:left w:val="single" w:sz="6" w:space="0" w:color="000000"/>
              <w:bottom w:val="single" w:sz="6" w:space="0" w:color="000000"/>
              <w:right w:val="single" w:sz="6" w:space="0" w:color="000000"/>
            </w:tcBorders>
            <w:shd w:color="auto" w:fill="808080" w:val="clear"/>
          </w:tcPr>
          <w:p>
            <w:pPr>
              <w:pStyle w:val="Normal"/>
              <w:widowControl w:val="false"/>
              <w:suppressAutoHyphens w:val="true"/>
              <w:jc w:val="center"/>
              <w:rPr>
                <w:rFonts w:ascii="Times New Roman" w:hAnsi="Times New Roman" w:cs="Times New Roman"/>
                <w:b/>
                <w:b/>
                <w:sz w:val="24"/>
                <w:szCs w:val="24"/>
              </w:rPr>
            </w:pPr>
            <w:r>
              <w:rPr>
                <w:rFonts w:cs="Times New Roman" w:ascii="Times New Roman" w:hAnsi="Times New Roman"/>
                <w:b/>
                <w:sz w:val="24"/>
                <w:szCs w:val="24"/>
              </w:rPr>
              <w:t xml:space="preserve">Piedāvājuma cena ar </w:t>
            </w:r>
          </w:p>
          <w:p>
            <w:pPr>
              <w:pStyle w:val="Normal"/>
              <w:widowControl w:val="false"/>
              <w:suppressAutoHyphens w:val="true"/>
              <w:spacing w:before="0" w:after="200"/>
              <w:jc w:val="center"/>
              <w:rPr>
                <w:rFonts w:ascii="Times New Roman" w:hAnsi="Times New Roman" w:cs="Times New Roman"/>
                <w:b/>
                <w:b/>
                <w:sz w:val="24"/>
                <w:szCs w:val="24"/>
              </w:rPr>
            </w:pPr>
            <w:r>
              <w:rPr>
                <w:rFonts w:cs="Times New Roman" w:ascii="Times New Roman" w:hAnsi="Times New Roman"/>
                <w:b/>
                <w:sz w:val="24"/>
                <w:szCs w:val="24"/>
              </w:rPr>
              <w:t>PVN (EUR)</w:t>
            </w:r>
          </w:p>
        </w:tc>
      </w:tr>
      <w:tr>
        <w:trPr>
          <w:trHeight w:val="555" w:hRule="atLeast"/>
          <w:cantSplit w:val="true"/>
        </w:trPr>
        <w:tc>
          <w:tcPr>
            <w:tcW w:w="399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uppressAutoHyphens w:val="true"/>
              <w:spacing w:before="0" w:after="200"/>
              <w:rPr>
                <w:rFonts w:ascii="Times New Roman" w:hAnsi="Times New Roman" w:cs="Times New Roman"/>
                <w:sz w:val="24"/>
                <w:szCs w:val="24"/>
              </w:rPr>
            </w:pPr>
            <w:r>
              <w:rPr>
                <w:rFonts w:cs="Times New Roman" w:ascii="Times New Roman" w:hAnsi="Times New Roman"/>
                <w:sz w:val="24"/>
                <w:szCs w:val="24"/>
              </w:rPr>
              <w:t>Siltummezgla rekonstrukcija (neatkarīgais pieslēgums) un maģistrālo apkures cauruļvadu nomaiņa bēniņos P/A „SAN-TEX” apsaimniekojamajai mājai Tirgus ielā 1, Balvos.</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uppressAutoHyphens w:val="true"/>
              <w:spacing w:before="0" w:after="200"/>
              <w:jc w:val="right"/>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uppressAutoHyphens w:val="true"/>
              <w:spacing w:before="0" w:after="200"/>
              <w:jc w:val="right"/>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ListParagraph"/>
        <w:spacing w:lineRule="auto" w:line="240" w:before="120" w:after="0"/>
        <w:ind w:left="0" w:firstLine="284"/>
        <w:contextualSpacing/>
        <w:jc w:val="both"/>
        <w:rPr>
          <w:b/>
          <w:b/>
          <w:bCs/>
        </w:rPr>
      </w:pPr>
      <w:r>
        <w:rPr>
          <w:rFonts w:cs="Times New Roman" w:ascii="Times New Roman" w:hAnsi="Times New Roman"/>
          <w:sz w:val="24"/>
          <w:szCs w:val="24"/>
        </w:rPr>
        <w:t xml:space="preserve">Piedāvājuma cenā ir iekļauti visi nodokļi, nodevas, maksājumi un visas ar konkrētu darbu veikšanu saistītās izmaksas, kas var rasties darbu veikšanas gaitā, un citas ar līguma izpildi saistītās izmaksas līguma izpildes laikā. </w:t>
      </w:r>
    </w:p>
    <w:p>
      <w:pPr>
        <w:pStyle w:val="Normal"/>
        <w:widowControl w:val="false"/>
        <w:suppressAutoHyphens w:val="true"/>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ind w:right="-6" w:hanging="0"/>
        <w:jc w:val="both"/>
        <w:rPr>
          <w:rFonts w:ascii="Times New Roman" w:hAnsi="Times New Roman" w:cs="Times New Roman"/>
          <w:sz w:val="24"/>
          <w:szCs w:val="24"/>
          <w:lang w:eastAsia="lv-LV"/>
        </w:rPr>
      </w:pPr>
      <w:r>
        <w:rPr>
          <w:rFonts w:cs="Times New Roman" w:ascii="Times New Roman" w:hAnsi="Times New Roman"/>
          <w:sz w:val="24"/>
          <w:szCs w:val="24"/>
          <w:lang w:eastAsia="lv-LV"/>
        </w:rPr>
      </w:r>
    </w:p>
    <w:p>
      <w:pPr>
        <w:pStyle w:val="Normal"/>
        <w:rPr>
          <w:rFonts w:ascii="Times New Roman" w:hAnsi="Times New Roman"/>
          <w:sz w:val="24"/>
          <w:szCs w:val="24"/>
        </w:rPr>
      </w:pPr>
      <w:r>
        <w:rPr>
          <w:rFonts w:ascii="Times New Roman" w:hAnsi="Times New Roman"/>
          <w:sz w:val="24"/>
          <w:szCs w:val="24"/>
        </w:rPr>
        <w:t>Ar šo apliecinu piedāvāto cenu pamatotību un spēkā esamību:</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Amats:</w:t>
        <w:tab/>
        <w:t>_______________________</w:t>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Paraksts:</w:t>
        <w:tab/>
        <w:t>___________________/ __________________________/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tab/>
        <w:tab/>
        <w:tab/>
        <w:tab/>
        <w:tab/>
        <w:t>Vārds, Uzvārds</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2019.gada _____. _______________</w:t>
      </w:r>
    </w:p>
    <w:p>
      <w:pPr>
        <w:pStyle w:val="Normal"/>
        <w:widowControl/>
        <w:bidi w:val="0"/>
        <w:spacing w:lineRule="auto" w:line="276" w:before="0" w:after="200"/>
        <w:jc w:val="left"/>
        <w:rPr/>
      </w:pPr>
      <w:r>
        <w:rPr/>
      </w:r>
    </w:p>
    <w:sectPr>
      <w:type w:val="nextPage"/>
      <w:pgSz w:w="11906" w:h="16838"/>
      <w:pgMar w:left="1701" w:right="1134"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s>
</file>

<file path=word/settings.xml><?xml version="1.0" encoding="utf-8"?>
<w:settings xmlns:w="http://schemas.openxmlformats.org/wordprocessingml/2006/main">
  <w:zoom w:percent="150"/>
  <w:defaultTabStop w:val="72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481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paragraph" w:styleId="Virsraksts">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Mangal"/>
    </w:rPr>
  </w:style>
  <w:style w:type="paragraph" w:styleId="Parakstsobjektam">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qFormat/>
    <w:rsid w:val="009c481e"/>
    <w:pPr>
      <w:spacing w:before="0" w:after="200"/>
      <w:ind w:left="720" w:hanging="0"/>
      <w:contextualSpacing/>
    </w:pPr>
    <w:rPr/>
  </w:style>
  <w:style w:type="numbering" w:styleId="NoList" w:default="1">
    <w:name w:val="No List"/>
    <w:uiPriority w:val="99"/>
    <w:semiHidden/>
    <w:unhideWhenUsed/>
    <w:qFormat/>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LibreOffice/6.2.1.2$Windows_X86_64 LibreOffice_project/7bcb35dc3024a62dea0caee87020152d1ee96e71</Application>
  <Pages>1</Pages>
  <Words>86</Words>
  <Characters>618</Characters>
  <CharactersWithSpaces>699</CharactersWithSpaces>
  <Paragraphs>14</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2019-06-17T12:14:00Z</dcterms:created>
  <dc:creator>User</dc:creator>
  <dc:description/>
  <dc:language>lv-LV</dc:language>
  <cp:lastModifiedBy>User</cp:lastModifiedBy>
  <dcterms:modified xsi:type="dcterms:W3CDTF">2019-06-17T12:15:00Z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