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20"/>
          <w:tab w:val="left" w:pos="-720" w:leader="none"/>
        </w:tabs>
        <w:suppressAutoHyphens w:val="true"/>
        <w:ind w:left="567" w:hanging="0"/>
        <w:jc w:val="center"/>
        <w:rPr>
          <w:b/>
          <w:b/>
        </w:rPr>
      </w:pPr>
      <w:r>
        <w:rPr>
          <w:b/>
        </w:rPr>
        <w:t>TIRGUS IZPĒTE</w:t>
      </w:r>
    </w:p>
    <w:p>
      <w:pPr>
        <w:pStyle w:val="Normal"/>
        <w:widowControl w:val="false"/>
        <w:tabs>
          <w:tab w:val="clear" w:pos="720"/>
          <w:tab w:val="left" w:pos="-720" w:leader="none"/>
        </w:tabs>
        <w:suppressAutoHyphens w:val="true"/>
        <w:ind w:left="567" w:hanging="0"/>
        <w:jc w:val="center"/>
        <w:rPr>
          <w:b/>
          <w:b/>
        </w:rPr>
      </w:pPr>
      <w:r>
        <w:rPr>
          <w:b/>
        </w:rPr>
      </w:r>
    </w:p>
    <w:p>
      <w:pPr>
        <w:pStyle w:val="Normal"/>
        <w:spacing w:lineRule="auto" w:line="259" w:before="0" w:after="0"/>
        <w:ind w:left="567" w:hanging="0"/>
        <w:contextualSpacing/>
        <w:jc w:val="center"/>
        <w:rPr>
          <w:bCs/>
          <w:lang w:eastAsia="lv-LV"/>
        </w:rPr>
      </w:pPr>
      <w:r>
        <w:rPr>
          <w:rFonts w:ascii="Times New Roman Bold" w:hAnsi="Times New Roman Bold"/>
          <w:b/>
          <w:caps/>
          <w:color w:val="000000"/>
          <w:lang w:eastAsia="lv-LV"/>
        </w:rPr>
        <w:t xml:space="preserve"> </w:t>
      </w:r>
      <w:r>
        <w:rPr>
          <w:rFonts w:ascii="Times New Roman Bold" w:hAnsi="Times New Roman Bold"/>
          <w:b/>
          <w:caps/>
          <w:color w:val="000000"/>
          <w:lang w:eastAsia="lv-LV"/>
        </w:rPr>
        <w:t>PVC logu izgatavošana Raiņa ielas 41 daudzdzīvokļu māja</w:t>
      </w:r>
      <w:r>
        <w:rPr>
          <w:rFonts w:eastAsia="Times New Roman" w:cs="Times New Roman" w:ascii="Times New Roman Bold" w:hAnsi="Times New Roman Bold"/>
          <w:b/>
          <w:caps/>
          <w:color w:val="000000"/>
          <w:kern w:val="0"/>
          <w:sz w:val="24"/>
          <w:szCs w:val="24"/>
          <w:lang w:val="lv-LV" w:eastAsia="lv-LV" w:bidi="ar-SA"/>
        </w:rPr>
        <w:t>i</w:t>
      </w:r>
      <w:r>
        <w:rPr>
          <w:rFonts w:ascii="Times New Roman Bold" w:hAnsi="Times New Roman Bold"/>
          <w:b/>
          <w:caps/>
          <w:color w:val="000000"/>
          <w:lang w:eastAsia="lv-LV"/>
        </w:rPr>
        <w:t xml:space="preserve"> un </w:t>
      </w:r>
      <w:r>
        <w:rPr>
          <w:rFonts w:eastAsia="Times New Roman" w:cs="Times New Roman" w:ascii="Times New Roman Bold" w:hAnsi="Times New Roman Bold"/>
          <w:b/>
          <w:caps/>
          <w:color w:val="000000"/>
          <w:kern w:val="0"/>
          <w:sz w:val="24"/>
          <w:szCs w:val="24"/>
          <w:lang w:val="lv-LV" w:eastAsia="lv-LV" w:bidi="ar-SA"/>
        </w:rPr>
        <w:t>PIEGĀDE</w:t>
      </w:r>
      <w:r>
        <w:rPr>
          <w:rFonts w:ascii="Times New Roman Bold" w:hAnsi="Times New Roman Bold"/>
          <w:b/>
          <w:caps/>
          <w:color w:val="000000"/>
          <w:lang w:eastAsia="lv-LV"/>
        </w:rPr>
        <w:t xml:space="preserve"> </w:t>
      </w:r>
      <w:r>
        <w:rPr>
          <w:rFonts w:eastAsia="Times New Roman" w:cs="Times New Roman" w:ascii="Times New Roman Bold" w:hAnsi="Times New Roman Bold"/>
          <w:b/>
          <w:caps/>
          <w:color w:val="000000"/>
          <w:kern w:val="0"/>
          <w:sz w:val="24"/>
          <w:szCs w:val="24"/>
          <w:lang w:val="lv-LV" w:eastAsia="lv-LV" w:bidi="ar-SA"/>
        </w:rPr>
        <w:t>U</w:t>
      </w:r>
      <w:r>
        <w:rPr>
          <w:rFonts w:ascii="Times New Roman Bold" w:hAnsi="Times New Roman Bold"/>
          <w:b/>
          <w:caps/>
          <w:color w:val="000000"/>
          <w:lang w:eastAsia="lv-LV"/>
        </w:rPr>
        <w:t xml:space="preserve">Z </w:t>
      </w:r>
      <w:r>
        <w:rPr>
          <w:rFonts w:eastAsia="Times New Roman" w:cs="Times New Roman" w:ascii="Times New Roman Bold" w:hAnsi="Times New Roman Bold"/>
          <w:b/>
          <w:caps/>
          <w:color w:val="000000"/>
          <w:kern w:val="0"/>
          <w:sz w:val="24"/>
          <w:szCs w:val="24"/>
          <w:lang w:val="lv-LV" w:eastAsia="lv-LV" w:bidi="ar-SA"/>
        </w:rPr>
        <w:t>P/A “SAN-TEX” TERITORIJU Bērzpils ielā 56</w:t>
      </w:r>
      <w:r>
        <w:rPr>
          <w:rFonts w:ascii="Times New Roman Bold" w:hAnsi="Times New Roman Bold"/>
          <w:b/>
          <w:caps/>
          <w:color w:val="000000"/>
          <w:lang w:eastAsia="lv-LV"/>
        </w:rPr>
        <w:t>, BALVOS,</w:t>
      </w:r>
    </w:p>
    <w:p>
      <w:pPr>
        <w:pStyle w:val="Normal"/>
        <w:ind w:left="567" w:hanging="0"/>
        <w:jc w:val="center"/>
        <w:rPr>
          <w:rFonts w:ascii="Times New Roman Bold" w:hAnsi="Times New Roman Bold"/>
          <w:b/>
          <w:b/>
          <w:caps/>
          <w:color w:val="000000"/>
        </w:rPr>
      </w:pPr>
      <w:r>
        <w:rPr>
          <w:rFonts w:ascii="Times New Roman Bold" w:hAnsi="Times New Roman Bold"/>
          <w:b/>
          <w:caps/>
          <w:color w:val="000000"/>
        </w:rPr>
        <w:t xml:space="preserve"> </w:t>
      </w:r>
      <w:r>
        <w:rPr>
          <w:rFonts w:ascii="Times New Roman Bold" w:hAnsi="Times New Roman Bold"/>
          <w:b/>
          <w:caps/>
          <w:color w:val="000000"/>
        </w:rPr>
        <w:t xml:space="preserve">ID Nr. </w:t>
      </w:r>
      <w:r>
        <w:rPr>
          <w:rFonts w:cs="Times New Roman"/>
          <w:b/>
          <w:caps/>
          <w:color w:val="000000"/>
          <w:sz w:val="24"/>
          <w:szCs w:val="24"/>
        </w:rPr>
        <w:t>P/A „SAN-TEX” 2020-1</w:t>
      </w:r>
      <w:r>
        <w:rPr>
          <w:rFonts w:eastAsia="Times New Roman" w:cs="Times New Roman"/>
          <w:b/>
          <w:caps/>
          <w:color w:val="000000"/>
          <w:kern w:val="0"/>
          <w:sz w:val="24"/>
          <w:szCs w:val="24"/>
          <w:lang w:val="lv-LV" w:eastAsia="en-US" w:bidi="ar-SA"/>
        </w:rPr>
        <w:t>0</w:t>
      </w:r>
    </w:p>
    <w:p>
      <w:pPr>
        <w:pStyle w:val="Normal"/>
        <w:ind w:left="567" w:hanging="0"/>
        <w:jc w:val="center"/>
        <w:rPr>
          <w:rFonts w:ascii="Times New Roman Bold" w:hAnsi="Times New Roman Bold"/>
          <w:b/>
          <w:b/>
          <w:caps/>
          <w:color w:val="000000"/>
        </w:rPr>
      </w:pPr>
      <w:r>
        <w:rPr>
          <w:rFonts w:ascii="Times New Roman Bold" w:hAnsi="Times New Roman Bold"/>
          <w:b/>
          <w:caps/>
          <w:color w:val="000000"/>
        </w:rPr>
      </w:r>
    </w:p>
    <w:p>
      <w:pPr>
        <w:pStyle w:val="Normal"/>
        <w:ind w:left="567" w:hanging="0"/>
        <w:rPr>
          <w:b/>
          <w:b/>
          <w:bCs/>
          <w:lang w:eastAsia="lv-LV"/>
        </w:rPr>
      </w:pPr>
      <w:r>
        <w:rPr>
          <w:b/>
          <w:bCs/>
          <w:lang w:eastAsia="lv-LV"/>
        </w:rPr>
        <w:t>Informācija par pasūtītāju:</w:t>
      </w:r>
    </w:p>
    <w:tbl>
      <w:tblPr>
        <w:tblW w:w="9347" w:type="dxa"/>
        <w:jc w:val="center"/>
        <w:tblInd w:w="0" w:type="dxa"/>
        <w:tblCellMar>
          <w:top w:w="0" w:type="dxa"/>
          <w:left w:w="108" w:type="dxa"/>
          <w:bottom w:w="0" w:type="dxa"/>
          <w:right w:w="108" w:type="dxa"/>
        </w:tblCellMar>
        <w:tblLook w:firstRow="0" w:noVBand="0" w:lastRow="0" w:firstColumn="0" w:lastColumn="0" w:noHBand="0" w:val="0000"/>
      </w:tblPr>
      <w:tblGrid>
        <w:gridCol w:w="3401"/>
        <w:gridCol w:w="5945"/>
      </w:tblGrid>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ind w:left="0" w:hanging="0"/>
              <w:outlineLvl w:val="0"/>
              <w:rPr>
                <w:b/>
                <w:b/>
                <w:bCs/>
              </w:rPr>
            </w:pPr>
            <w:r>
              <w:rPr>
                <w:b/>
                <w:bCs/>
              </w:rPr>
              <w:t xml:space="preserve">Nosaukums </w:t>
            </w:r>
          </w:p>
        </w:tc>
        <w:tc>
          <w:tcPr>
            <w:tcW w:w="59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67" w:hanging="0"/>
              <w:jc w:val="both"/>
              <w:rPr>
                <w:rFonts w:ascii="Times New Roman" w:hAnsi="Times New Roman" w:eastAsia="Times New Roman" w:cs="Times New Roman"/>
                <w:sz w:val="24"/>
                <w:szCs w:val="24"/>
                <w:lang w:eastAsia="lv-LV"/>
              </w:rPr>
            </w:pPr>
            <w:r>
              <w:rPr>
                <w:rFonts w:eastAsia="Calibri" w:cs="Times New Roman"/>
                <w:b w:val="false"/>
                <w:bCs w:val="false"/>
                <w:sz w:val="24"/>
                <w:szCs w:val="24"/>
                <w:lang w:eastAsia="lv-LV"/>
              </w:rPr>
              <w:t>Balvu novada pašvaldības aģentūra „SAN-TEX”</w:t>
            </w:r>
          </w:p>
        </w:tc>
      </w:tr>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rPr>
                <w:b/>
                <w:b/>
                <w:bCs/>
              </w:rPr>
            </w:pPr>
            <w:r>
              <w:rPr>
                <w:b/>
                <w:bCs/>
              </w:rPr>
              <w:t xml:space="preserve">Reģistrācijas numurs </w:t>
            </w:r>
          </w:p>
        </w:tc>
        <w:tc>
          <w:tcPr>
            <w:tcW w:w="59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567" w:hanging="0"/>
              <w:jc w:val="center"/>
              <w:rPr>
                <w:rFonts w:ascii="Times New Roman" w:hAnsi="Times New Roman" w:eastAsia="Times New Roman" w:cs="Times New Roman"/>
                <w:sz w:val="24"/>
                <w:szCs w:val="24"/>
                <w:lang w:eastAsia="lv-LV"/>
              </w:rPr>
            </w:pPr>
            <w:r>
              <w:rPr>
                <w:rFonts w:eastAsia="Calibri" w:cs="Times New Roman"/>
                <w:bCs/>
                <w:sz w:val="24"/>
                <w:szCs w:val="24"/>
                <w:lang w:eastAsia="lv-LV"/>
              </w:rPr>
              <w:t>90001663120</w:t>
            </w:r>
          </w:p>
        </w:tc>
      </w:tr>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rPr>
                <w:b/>
                <w:b/>
                <w:bCs/>
              </w:rPr>
            </w:pPr>
            <w:r>
              <w:rPr>
                <w:b/>
                <w:bCs/>
              </w:rPr>
              <w:t>Adrese</w:t>
            </w:r>
          </w:p>
        </w:tc>
        <w:tc>
          <w:tcPr>
            <w:tcW w:w="5945"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Cs/>
                <w:lang w:eastAsia="lv-LV"/>
              </w:rPr>
            </w:pPr>
            <w:r>
              <w:rPr>
                <w:rFonts w:eastAsia="Calibri" w:cs="Times New Roman"/>
                <w:bCs/>
                <w:sz w:val="24"/>
                <w:szCs w:val="24"/>
                <w:lang w:eastAsia="lv-LV"/>
              </w:rPr>
              <w:t>Bērzpils iela 56</w:t>
            </w:r>
            <w:r>
              <w:rPr>
                <w:bCs/>
                <w:lang w:eastAsia="lv-LV"/>
              </w:rPr>
              <w:t>, Balvi, Balvu novads</w:t>
            </w:r>
          </w:p>
        </w:tc>
      </w:tr>
      <w:tr>
        <w:trPr>
          <w:trHeight w:val="744"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rPr>
                <w:b/>
                <w:b/>
                <w:bCs/>
              </w:rPr>
            </w:pPr>
            <w:r>
              <w:rPr>
                <w:b/>
                <w:bCs/>
              </w:rPr>
              <w:t>Kontaktpersona par tirgus izpētes priekšmetu</w:t>
            </w:r>
          </w:p>
        </w:tc>
        <w:tc>
          <w:tcPr>
            <w:tcW w:w="5945"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Cs/>
                <w:lang w:eastAsia="lv-LV"/>
              </w:rPr>
            </w:pPr>
            <w:r>
              <w:rPr>
                <w:bCs/>
                <w:lang w:eastAsia="lv-LV"/>
              </w:rPr>
              <w:t xml:space="preserve">Balvu novada pašvaldības aģentūras “SAN-TEX” Remontceltniecības nozares vadītājs Kaspars Bikaviņš mob.26173310, </w:t>
            </w:r>
            <w:r>
              <w:rPr>
                <w:bCs/>
                <w:color w:val="000000"/>
                <w:sz w:val="24"/>
                <w:szCs w:val="24"/>
                <w:lang w:eastAsia="lv-LV"/>
              </w:rPr>
              <w:t xml:space="preserve">e-pasts: </w:t>
            </w:r>
            <w:r>
              <w:rPr>
                <w:rFonts w:eastAsia="Times New Roman" w:cs="Times New Roman"/>
                <w:b w:val="false"/>
                <w:bCs w:val="false"/>
                <w:color w:val="000000"/>
                <w:sz w:val="24"/>
                <w:szCs w:val="24"/>
                <w:u w:val="single"/>
                <w:lang w:eastAsia="ru-RU"/>
              </w:rPr>
              <w:t>santex@balvi.lv</w:t>
            </w:r>
          </w:p>
        </w:tc>
      </w:tr>
      <w:tr>
        <w:trPr>
          <w:trHeight w:val="286"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rPr>
                <w:b/>
                <w:b/>
                <w:bCs/>
              </w:rPr>
            </w:pPr>
            <w:r>
              <w:rPr>
                <w:b/>
                <w:bCs/>
              </w:rPr>
              <w:t>Kontaktpersona par piedāvājumu sagatavošanu</w:t>
            </w:r>
          </w:p>
        </w:tc>
        <w:tc>
          <w:tcPr>
            <w:tcW w:w="59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67" w:hanging="0"/>
              <w:jc w:val="center"/>
              <w:rPr>
                <w:bCs/>
                <w:lang w:eastAsia="lv-LV"/>
              </w:rPr>
            </w:pPr>
            <w:r>
              <w:rPr>
                <w:bCs/>
                <w:color w:val="000000"/>
                <w:sz w:val="24"/>
                <w:szCs w:val="24"/>
                <w:lang w:eastAsia="lv-LV"/>
              </w:rPr>
              <w:t>Balvu novada pašvaldības aģentūras “SAN-TEX” jurists</w:t>
            </w:r>
          </w:p>
          <w:p>
            <w:pPr>
              <w:pStyle w:val="Normal"/>
              <w:spacing w:before="0" w:after="0"/>
              <w:ind w:left="567" w:hanging="0"/>
              <w:contextualSpacing/>
              <w:jc w:val="center"/>
              <w:rPr>
                <w:bCs/>
              </w:rPr>
            </w:pPr>
            <w:r>
              <w:rPr>
                <w:rFonts w:eastAsia="Times New Roman" w:cs="Times New Roman"/>
                <w:b w:val="false"/>
                <w:i w:val="false"/>
                <w:caps w:val="false"/>
                <w:smallCaps w:val="false"/>
                <w:color w:val="000000"/>
                <w:spacing w:val="0"/>
                <w:kern w:val="0"/>
                <w:sz w:val="24"/>
                <w:szCs w:val="24"/>
                <w:lang w:val="lv-LV" w:eastAsia="en-US" w:bidi="ar-SA"/>
              </w:rPr>
              <w:t>Vilmārs Kubaks</w:t>
            </w:r>
            <w:r>
              <w:rPr>
                <w:color w:val="000000"/>
                <w:sz w:val="24"/>
                <w:szCs w:val="24"/>
              </w:rPr>
              <w:t>,</w:t>
            </w:r>
            <w:r>
              <w:rPr>
                <w:b/>
                <w:color w:val="000000"/>
                <w:sz w:val="24"/>
                <w:szCs w:val="24"/>
              </w:rPr>
              <w:t xml:space="preserve"> </w:t>
            </w:r>
            <w:r>
              <w:rPr>
                <w:bCs/>
                <w:color w:val="000000"/>
                <w:sz w:val="24"/>
                <w:szCs w:val="24"/>
              </w:rPr>
              <w:t xml:space="preserve">mob. </w:t>
            </w:r>
            <w:r>
              <w:rPr>
                <w:rFonts w:eastAsia="Times New Roman" w:cs="Times New Roman"/>
                <w:b w:val="false"/>
                <w:bCs/>
                <w:i w:val="false"/>
                <w:caps w:val="false"/>
                <w:smallCaps w:val="false"/>
                <w:color w:val="000000"/>
                <w:spacing w:val="0"/>
                <w:kern w:val="0"/>
                <w:sz w:val="24"/>
                <w:szCs w:val="24"/>
                <w:lang w:val="lv-LV" w:eastAsia="en-US" w:bidi="ar-SA"/>
              </w:rPr>
              <w:t>26186616</w:t>
            </w:r>
            <w:r>
              <w:rPr>
                <w:bCs/>
                <w:color w:val="000000"/>
                <w:sz w:val="24"/>
                <w:szCs w:val="24"/>
              </w:rPr>
              <w:t>,</w:t>
            </w:r>
          </w:p>
          <w:p>
            <w:pPr>
              <w:pStyle w:val="Normal"/>
              <w:ind w:left="567" w:hanging="0"/>
              <w:jc w:val="center"/>
              <w:rPr>
                <w:bCs/>
                <w:lang w:eastAsia="lv-LV"/>
              </w:rPr>
            </w:pPr>
            <w:r>
              <w:rPr>
                <w:bCs/>
                <w:color w:val="000000"/>
                <w:sz w:val="24"/>
                <w:szCs w:val="24"/>
                <w:lang w:eastAsia="lv-LV"/>
              </w:rPr>
              <w:t xml:space="preserve">e-pasts: </w:t>
            </w:r>
            <w:r>
              <w:rPr>
                <w:rStyle w:val="Internetasaite"/>
                <w:b w:val="false"/>
                <w:bCs/>
                <w:i w:val="false"/>
                <w:caps w:val="false"/>
                <w:smallCaps w:val="false"/>
                <w:color w:val="000000"/>
                <w:spacing w:val="0"/>
                <w:sz w:val="24"/>
                <w:szCs w:val="24"/>
                <w:u w:val="single"/>
                <w:lang w:eastAsia="lv-LV"/>
              </w:rPr>
              <w:t>vilmars.kubaks@inbox.lv</w:t>
            </w:r>
            <w:r>
              <w:rPr>
                <w:bCs/>
                <w:color w:val="000000"/>
                <w:sz w:val="24"/>
                <w:szCs w:val="24"/>
                <w:lang w:eastAsia="lv-LV"/>
              </w:rPr>
              <w:t xml:space="preserve"> </w:t>
            </w:r>
          </w:p>
        </w:tc>
      </w:tr>
      <w:tr>
        <w:trPr>
          <w:trHeight w:val="230"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rPr>
                <w:b/>
                <w:b/>
                <w:bCs/>
              </w:rPr>
            </w:pPr>
            <w:r>
              <w:rPr>
                <w:b/>
                <w:bCs/>
              </w:rPr>
              <w:t xml:space="preserve">Faksa Nr. </w:t>
            </w:r>
          </w:p>
        </w:tc>
        <w:tc>
          <w:tcPr>
            <w:tcW w:w="59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67" w:hanging="0"/>
              <w:jc w:val="center"/>
              <w:rPr>
                <w:bCs/>
                <w:lang w:eastAsia="lv-LV"/>
              </w:rPr>
            </w:pPr>
            <w:r>
              <w:rPr>
                <w:bCs/>
                <w:lang w:eastAsia="lv-LV"/>
              </w:rPr>
              <w:t>-</w:t>
            </w:r>
          </w:p>
        </w:tc>
      </w:tr>
      <w:tr>
        <w:trPr>
          <w:trHeight w:val="291"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rPr>
                <w:b/>
                <w:b/>
                <w:bCs/>
              </w:rPr>
            </w:pPr>
            <w:r>
              <w:rPr>
                <w:b/>
                <w:bCs/>
              </w:rPr>
              <w:t xml:space="preserve">E-pasta adrese </w:t>
            </w:r>
          </w:p>
        </w:tc>
        <w:tc>
          <w:tcPr>
            <w:tcW w:w="594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67" w:hanging="0"/>
              <w:jc w:val="center"/>
              <w:rPr>
                <w:bCs/>
                <w:lang w:eastAsia="lv-LV"/>
              </w:rPr>
            </w:pPr>
            <w:r>
              <w:rPr>
                <w:rFonts w:eastAsia="Times New Roman" w:cs="Times New Roman"/>
                <w:b w:val="false"/>
                <w:bCs w:val="false"/>
                <w:color w:val="000000"/>
                <w:sz w:val="24"/>
                <w:szCs w:val="24"/>
                <w:u w:val="single"/>
                <w:lang w:eastAsia="ru-RU"/>
              </w:rPr>
              <w:t>santex@balvi.lv</w:t>
            </w:r>
          </w:p>
        </w:tc>
      </w:tr>
      <w:tr>
        <w:trPr>
          <w:trHeight w:val="867"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rPr>
                <w:b/>
                <w:b/>
                <w:bCs/>
              </w:rPr>
            </w:pPr>
            <w:r>
              <w:rPr>
                <w:b/>
                <w:bCs/>
              </w:rPr>
              <w:t xml:space="preserve">Darba laiks </w:t>
            </w:r>
          </w:p>
        </w:tc>
        <w:tc>
          <w:tcPr>
            <w:tcW w:w="5945"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Cs/>
                <w:kern w:val="2"/>
                <w:lang w:eastAsia="lv-LV"/>
              </w:rPr>
            </w:pPr>
            <w:r>
              <w:rPr>
                <w:bCs/>
                <w:kern w:val="2"/>
                <w:lang w:eastAsia="lv-LV"/>
              </w:rPr>
              <w:t xml:space="preserve">pirmdienās 8:30-18:00; </w:t>
            </w:r>
          </w:p>
          <w:p>
            <w:pPr>
              <w:pStyle w:val="Normal"/>
              <w:ind w:left="567" w:hanging="0"/>
              <w:jc w:val="center"/>
              <w:rPr>
                <w:bCs/>
                <w:kern w:val="2"/>
                <w:lang w:eastAsia="lv-LV"/>
              </w:rPr>
            </w:pPr>
            <w:r>
              <w:rPr>
                <w:rFonts w:eastAsia="Times New Roman" w:cs="Times New Roman"/>
                <w:bCs/>
                <w:color w:val="auto"/>
                <w:kern w:val="2"/>
                <w:sz w:val="24"/>
                <w:szCs w:val="24"/>
                <w:lang w:val="lv-LV" w:eastAsia="lv-LV" w:bidi="ar-SA"/>
              </w:rPr>
              <w:t>P</w:t>
            </w:r>
            <w:r>
              <w:rPr>
                <w:bCs/>
                <w:kern w:val="2"/>
                <w:lang w:eastAsia="lv-LV"/>
              </w:rPr>
              <w:t xml:space="preserve">irmdienās, otrdienās, trešdienās,  ceturtdienās </w:t>
            </w:r>
            <w:r>
              <w:rPr>
                <w:rFonts w:eastAsia="Times New Roman" w:cs="Times New Roman"/>
                <w:bCs/>
                <w:color w:val="auto"/>
                <w:kern w:val="2"/>
                <w:sz w:val="24"/>
                <w:szCs w:val="24"/>
                <w:lang w:val="lv-LV" w:eastAsia="lv-LV" w:bidi="ar-SA"/>
              </w:rPr>
              <w:t>un</w:t>
            </w:r>
            <w:r>
              <w:rPr>
                <w:bCs/>
                <w:kern w:val="2"/>
                <w:lang w:eastAsia="lv-LV"/>
              </w:rPr>
              <w:t xml:space="preserve"> piektdienās 8:</w:t>
            </w:r>
            <w:r>
              <w:rPr>
                <w:rFonts w:eastAsia="Times New Roman" w:cs="Times New Roman"/>
                <w:bCs/>
                <w:color w:val="auto"/>
                <w:kern w:val="2"/>
                <w:sz w:val="24"/>
                <w:szCs w:val="24"/>
                <w:lang w:val="lv-LV" w:eastAsia="lv-LV" w:bidi="ar-SA"/>
              </w:rPr>
              <w:t>0</w:t>
            </w:r>
            <w:r>
              <w:rPr>
                <w:bCs/>
                <w:kern w:val="2"/>
                <w:lang w:eastAsia="lv-LV"/>
              </w:rPr>
              <w:t xml:space="preserve">0-17:00; </w:t>
            </w:r>
          </w:p>
          <w:p>
            <w:pPr>
              <w:pStyle w:val="Normal"/>
              <w:ind w:left="567" w:hanging="0"/>
              <w:jc w:val="center"/>
              <w:rPr>
                <w:bCs/>
                <w:lang w:eastAsia="lv-LV"/>
              </w:rPr>
            </w:pPr>
            <w:r>
              <w:rPr>
                <w:bCs/>
                <w:kern w:val="2"/>
                <w:lang w:eastAsia="lv-LV"/>
              </w:rPr>
              <w:t xml:space="preserve"> </w:t>
            </w:r>
          </w:p>
        </w:tc>
      </w:tr>
    </w:tbl>
    <w:p>
      <w:pPr>
        <w:pStyle w:val="Normal"/>
        <w:ind w:left="567" w:hanging="0"/>
        <w:jc w:val="center"/>
        <w:rPr>
          <w:b/>
          <w:b/>
          <w:bCs/>
          <w:sz w:val="20"/>
          <w:szCs w:val="20"/>
          <w:lang w:eastAsia="lv-LV"/>
        </w:rPr>
      </w:pPr>
      <w:r>
        <w:rPr>
          <w:b/>
          <w:bCs/>
          <w:sz w:val="20"/>
          <w:szCs w:val="20"/>
          <w:lang w:eastAsia="lv-LV"/>
        </w:rPr>
      </w:r>
    </w:p>
    <w:p>
      <w:pPr>
        <w:pStyle w:val="Normal"/>
        <w:numPr>
          <w:ilvl w:val="0"/>
          <w:numId w:val="1"/>
        </w:numPr>
        <w:spacing w:lineRule="auto" w:line="259" w:before="0" w:after="0"/>
        <w:contextualSpacing/>
        <w:jc w:val="both"/>
        <w:rPr>
          <w:bCs/>
          <w:lang w:eastAsia="lv-LV"/>
        </w:rPr>
      </w:pPr>
      <w:r>
        <w:rPr>
          <w:color w:val="000000"/>
          <w:lang w:eastAsia="lv-LV"/>
        </w:rPr>
        <w:t xml:space="preserve">Tirgus izpētes priekšmets </w:t>
      </w:r>
      <w:r>
        <w:rPr>
          <w:lang w:eastAsia="lv-LV"/>
        </w:rPr>
        <w:t>ir PVC logu izgatavošana Raiņa ielas 41 daudzdzīvokļu mājai un piegāde uz P/A “SAN-TEX” teritoriju Bērzpils ielā 56, Balvos.</w:t>
      </w:r>
    </w:p>
    <w:p>
      <w:pPr>
        <w:pStyle w:val="Normal"/>
        <w:widowControl w:val="false"/>
        <w:numPr>
          <w:ilvl w:val="0"/>
          <w:numId w:val="1"/>
        </w:numPr>
        <w:suppressAutoHyphens w:val="true"/>
        <w:spacing w:lineRule="auto" w:line="276"/>
        <w:ind w:left="714" w:hanging="357"/>
        <w:jc w:val="both"/>
        <w:rPr>
          <w:szCs w:val="20"/>
          <w:lang w:eastAsia="lv-LV"/>
        </w:rPr>
      </w:pPr>
      <w:r>
        <w:rPr>
          <w:szCs w:val="20"/>
          <w:lang w:eastAsia="lv-LV"/>
        </w:rPr>
        <w:t>Tirgus izpētes priekšmetu raksturojošie rādītāji: norādīti tehniskajā specifikācijā (Pielikums Nr.1).</w:t>
      </w:r>
    </w:p>
    <w:p>
      <w:pPr>
        <w:pStyle w:val="Normal"/>
        <w:widowControl w:val="false"/>
        <w:numPr>
          <w:ilvl w:val="0"/>
          <w:numId w:val="1"/>
        </w:numPr>
        <w:suppressAutoHyphens w:val="true"/>
        <w:spacing w:lineRule="auto" w:line="276"/>
        <w:ind w:left="714" w:hanging="357"/>
        <w:jc w:val="both"/>
        <w:rPr>
          <w:bCs/>
          <w:lang w:val="en-US" w:eastAsia="lv-LV"/>
        </w:rPr>
      </w:pPr>
      <w:r>
        <w:rPr>
          <w:szCs w:val="20"/>
          <w:lang w:eastAsia="lv-LV"/>
        </w:rPr>
        <w:t xml:space="preserve">Līguma izpildes vieta: Balvu novada teritorija daudzdzīvokļu mājā: </w:t>
      </w:r>
    </w:p>
    <w:p>
      <w:pPr>
        <w:pStyle w:val="ListParagraph"/>
        <w:widowControl w:val="false"/>
        <w:numPr>
          <w:ilvl w:val="1"/>
          <w:numId w:val="1"/>
        </w:numPr>
        <w:suppressAutoHyphens w:val="true"/>
        <w:spacing w:lineRule="auto" w:line="276"/>
        <w:ind w:left="1134" w:hanging="425"/>
        <w:jc w:val="both"/>
        <w:rPr>
          <w:bCs/>
          <w:lang w:val="en-US" w:eastAsia="lv-LV"/>
        </w:rPr>
      </w:pPr>
      <w:r>
        <w:rPr>
          <w:bCs/>
          <w:lang w:eastAsia="lv-LV"/>
        </w:rPr>
        <w:t>Raiņa iel</w:t>
      </w:r>
      <w:r>
        <w:rPr>
          <w:rFonts w:eastAsia="Times New Roman" w:cs="Times New Roman"/>
          <w:bCs/>
          <w:sz w:val="24"/>
          <w:szCs w:val="24"/>
          <w:lang w:eastAsia="lv-LV"/>
        </w:rPr>
        <w:t>ā</w:t>
      </w:r>
      <w:r>
        <w:rPr>
          <w:bCs/>
          <w:lang w:eastAsia="lv-LV"/>
        </w:rPr>
        <w:t xml:space="preserve"> 41 mājas pagrabtelpās;</w:t>
      </w:r>
    </w:p>
    <w:p>
      <w:pPr>
        <w:pStyle w:val="ListParagraph"/>
        <w:widowControl w:val="false"/>
        <w:numPr>
          <w:ilvl w:val="0"/>
          <w:numId w:val="1"/>
        </w:numPr>
        <w:suppressAutoHyphens w:val="true"/>
        <w:spacing w:lineRule="auto" w:line="276"/>
        <w:jc w:val="both"/>
        <w:rPr>
          <w:bCs/>
          <w:lang w:eastAsia="lv-LV"/>
        </w:rPr>
      </w:pPr>
      <w:r>
        <w:rPr>
          <w:bCs/>
          <w:lang w:eastAsia="lv-LV"/>
        </w:rPr>
        <w:t xml:space="preserve">Iesniedzot piedāvājumu tirgus izpētei pretendents apņemas ievērot </w:t>
        <w:tab/>
        <w:t>Tehnisko specifikāciju.</w:t>
      </w:r>
    </w:p>
    <w:p>
      <w:pPr>
        <w:pStyle w:val="ListParagraph"/>
        <w:widowControl w:val="false"/>
        <w:numPr>
          <w:ilvl w:val="0"/>
          <w:numId w:val="1"/>
        </w:numPr>
        <w:suppressAutoHyphens w:val="true"/>
        <w:spacing w:lineRule="auto" w:line="276"/>
        <w:jc w:val="both"/>
        <w:rPr>
          <w:bCs/>
          <w:lang w:eastAsia="lv-LV"/>
        </w:rPr>
      </w:pPr>
      <w:r>
        <w:rPr>
          <w:bCs/>
          <w:lang w:eastAsia="lv-LV"/>
        </w:rPr>
        <w:t xml:space="preserve">Garantijas periods: </w:t>
      </w:r>
      <w:r>
        <w:rPr>
          <w:rFonts w:eastAsia="Times New Roman" w:cs="Times New Roman"/>
          <w:bCs/>
          <w:color w:val="auto"/>
          <w:kern w:val="0"/>
          <w:sz w:val="24"/>
          <w:szCs w:val="24"/>
          <w:lang w:val="lv-LV" w:eastAsia="lv-LV" w:bidi="ar-SA"/>
        </w:rPr>
        <w:t>2</w:t>
      </w:r>
      <w:r>
        <w:rPr>
          <w:bCs/>
          <w:lang w:eastAsia="lv-LV"/>
        </w:rPr>
        <w:t xml:space="preserve"> gadi no </w:t>
      </w:r>
      <w:r>
        <w:rPr>
          <w:rFonts w:eastAsia="Times New Roman" w:cs="Times New Roman"/>
          <w:bCs/>
          <w:color w:val="auto"/>
          <w:kern w:val="0"/>
          <w:sz w:val="24"/>
          <w:szCs w:val="24"/>
          <w:lang w:val="lv-LV" w:eastAsia="lv-LV" w:bidi="ar-SA"/>
        </w:rPr>
        <w:t>pieņemšanas - nodošanas akta</w:t>
      </w:r>
      <w:r>
        <w:rPr>
          <w:bCs/>
          <w:lang w:eastAsia="lv-LV"/>
        </w:rPr>
        <w:t xml:space="preserve"> parakstīšanas brīža.</w:t>
      </w:r>
    </w:p>
    <w:p>
      <w:pPr>
        <w:pStyle w:val="ListParagraph"/>
        <w:widowControl w:val="false"/>
        <w:numPr>
          <w:ilvl w:val="0"/>
          <w:numId w:val="1"/>
        </w:numPr>
        <w:suppressAutoHyphens w:val="true"/>
        <w:spacing w:lineRule="auto" w:line="276"/>
        <w:jc w:val="both"/>
        <w:rPr>
          <w:bCs/>
          <w:lang w:eastAsia="lv-LV"/>
        </w:rPr>
      </w:pPr>
      <w:r>
        <w:rPr>
          <w:bCs/>
          <w:lang w:eastAsia="lv-LV"/>
        </w:rPr>
        <w:t>Visiem materiāliem jābūt sertifikātam, kurš apliecina, ka produkcija atbilst drošības un kvalitātes prasībām, saskaņā ar Latvijas Republikas standartiem un normatīvajiem aktiem.</w:t>
      </w:r>
    </w:p>
    <w:p>
      <w:pPr>
        <w:pStyle w:val="Normal"/>
        <w:widowControl w:val="false"/>
        <w:numPr>
          <w:ilvl w:val="0"/>
          <w:numId w:val="1"/>
        </w:numPr>
        <w:tabs>
          <w:tab w:val="clear" w:pos="720"/>
          <w:tab w:val="left" w:pos="0" w:leader="none"/>
        </w:tabs>
        <w:suppressAutoHyphens w:val="true"/>
        <w:spacing w:lineRule="auto" w:line="276"/>
        <w:jc w:val="both"/>
        <w:rPr>
          <w:rFonts w:eastAsia="Calibri"/>
          <w:lang w:eastAsia="ar-SA"/>
        </w:rPr>
      </w:pPr>
      <w:r>
        <w:rPr>
          <w:color w:val="000000"/>
          <w:lang w:eastAsia="lv-LV"/>
        </w:rPr>
        <w:t>Līguma  izpildes termiņi: no līguma noslēgšanas līdz 2020.gada 3</w:t>
      </w:r>
      <w:r>
        <w:rPr>
          <w:rFonts w:eastAsia="Times New Roman" w:cs="Times New Roman"/>
          <w:color w:val="000000"/>
          <w:sz w:val="24"/>
          <w:szCs w:val="24"/>
          <w:lang w:eastAsia="lv-LV"/>
        </w:rPr>
        <w:t>0</w:t>
      </w:r>
      <w:r>
        <w:rPr>
          <w:color w:val="000000"/>
          <w:lang w:eastAsia="lv-LV"/>
        </w:rPr>
        <w:t>.</w:t>
      </w:r>
      <w:r>
        <w:rPr>
          <w:rFonts w:eastAsia="Times New Roman" w:cs="Times New Roman"/>
          <w:color w:val="000000"/>
          <w:sz w:val="24"/>
          <w:szCs w:val="24"/>
          <w:lang w:eastAsia="lv-LV"/>
        </w:rPr>
        <w:t>septembrim</w:t>
      </w:r>
      <w:r>
        <w:rPr>
          <w:color w:val="000000"/>
          <w:lang w:eastAsia="lv-LV"/>
        </w:rPr>
        <w:t>.</w:t>
      </w:r>
    </w:p>
    <w:p>
      <w:pPr>
        <w:pStyle w:val="Normal"/>
        <w:widowControl w:val="false"/>
        <w:numPr>
          <w:ilvl w:val="0"/>
          <w:numId w:val="1"/>
        </w:numPr>
        <w:tabs>
          <w:tab w:val="clear" w:pos="720"/>
          <w:tab w:val="left" w:pos="0" w:leader="none"/>
        </w:tabs>
        <w:suppressAutoHyphens w:val="true"/>
        <w:spacing w:lineRule="auto" w:line="276"/>
        <w:jc w:val="both"/>
        <w:rPr>
          <w:rFonts w:eastAsia="Calibri"/>
          <w:lang w:eastAsia="ar-SA"/>
        </w:rPr>
      </w:pPr>
      <w:r>
        <w:rPr>
          <w:rFonts w:eastAsia="Calibri"/>
          <w:lang w:eastAsia="lv-LV"/>
        </w:rPr>
        <w:t xml:space="preserve">Apmaksas noteikumi: pēc </w:t>
      </w:r>
      <w:r>
        <w:rPr>
          <w:rFonts w:eastAsia="Calibri" w:cs="Times New Roman"/>
          <w:color w:val="auto"/>
          <w:kern w:val="0"/>
          <w:sz w:val="24"/>
          <w:szCs w:val="24"/>
          <w:lang w:val="lv-LV" w:eastAsia="lv-LV" w:bidi="ar-SA"/>
        </w:rPr>
        <w:t>logu piegādes</w:t>
      </w:r>
      <w:r>
        <w:rPr>
          <w:rFonts w:eastAsia="Calibri"/>
          <w:lang w:eastAsia="lv-LV"/>
        </w:rPr>
        <w:t xml:space="preserve"> un pieņemšanas – nodošanas akta parakstīšanas desmit (10) darba dienu laikā.</w:t>
      </w:r>
    </w:p>
    <w:p>
      <w:pPr>
        <w:pStyle w:val="Normal"/>
        <w:widowControl w:val="false"/>
        <w:numPr>
          <w:ilvl w:val="0"/>
          <w:numId w:val="1"/>
        </w:numPr>
        <w:suppressAutoHyphens w:val="true"/>
        <w:spacing w:lineRule="auto" w:line="276"/>
        <w:jc w:val="both"/>
        <w:rPr>
          <w:rFonts w:eastAsia="Calibri"/>
          <w:lang w:eastAsia="ar-SA"/>
        </w:rPr>
      </w:pPr>
      <w:r>
        <w:rPr>
          <w:lang w:eastAsia="lv-LV"/>
        </w:rPr>
        <w:t>Līgums tiks slēgts ar tirgus izpētes uzvarētāju pēc daudzdzīvokļu māj</w:t>
      </w:r>
      <w:r>
        <w:rPr>
          <w:rFonts w:eastAsia="Times New Roman" w:cs="Times New Roman"/>
          <w:sz w:val="24"/>
          <w:szCs w:val="24"/>
          <w:lang w:eastAsia="lv-LV"/>
        </w:rPr>
        <w:t>as</w:t>
      </w:r>
      <w:r>
        <w:rPr>
          <w:lang w:eastAsia="lv-LV"/>
        </w:rPr>
        <w:t xml:space="preserve"> dzīvokļu īpašnieku aptaujas rezultātiem. Gadījumā, ja aptaujas rezultātā dzīvokļu īpašnieki atsakās no logu </w:t>
      </w:r>
      <w:r>
        <w:rPr>
          <w:rFonts w:eastAsia="Times New Roman" w:cs="Times New Roman"/>
          <w:color w:val="auto"/>
          <w:kern w:val="0"/>
          <w:sz w:val="24"/>
          <w:szCs w:val="24"/>
          <w:lang w:val="lv-LV" w:eastAsia="lv-LV" w:bidi="ar-SA"/>
        </w:rPr>
        <w:t>iegādes</w:t>
      </w:r>
      <w:r>
        <w:rPr>
          <w:lang w:eastAsia="lv-LV"/>
        </w:rPr>
        <w:t>, tad darbi netiks veikti.</w:t>
      </w:r>
    </w:p>
    <w:p>
      <w:pPr>
        <w:pStyle w:val="Normal"/>
        <w:widowControl w:val="false"/>
        <w:numPr>
          <w:ilvl w:val="0"/>
          <w:numId w:val="1"/>
        </w:numPr>
        <w:tabs>
          <w:tab w:val="clear" w:pos="720"/>
          <w:tab w:val="left" w:pos="0" w:leader="none"/>
        </w:tabs>
        <w:suppressAutoHyphens w:val="true"/>
        <w:spacing w:lineRule="auto" w:line="276"/>
        <w:jc w:val="both"/>
        <w:rPr>
          <w:rFonts w:eastAsia="Calibri"/>
          <w:lang w:eastAsia="ar-SA"/>
        </w:rPr>
      </w:pPr>
      <w:r>
        <w:rPr>
          <w:lang w:eastAsia="lv-LV"/>
        </w:rPr>
        <w:t xml:space="preserve">Līgumu slēgs </w:t>
      </w:r>
      <w:r>
        <w:rPr>
          <w:bCs/>
          <w:lang w:eastAsia="lv-LV"/>
        </w:rPr>
        <w:t>Balvu novada pašvaldības aģentūra “SAN-TEX”.</w:t>
      </w:r>
    </w:p>
    <w:p>
      <w:pPr>
        <w:pStyle w:val="Normal"/>
        <w:numPr>
          <w:ilvl w:val="0"/>
          <w:numId w:val="1"/>
        </w:numPr>
        <w:tabs>
          <w:tab w:val="clear" w:pos="720"/>
          <w:tab w:val="left" w:pos="0" w:leader="none"/>
        </w:tabs>
        <w:spacing w:lineRule="auto" w:line="276"/>
        <w:jc w:val="both"/>
        <w:rPr/>
      </w:pPr>
      <w:r>
        <w:rPr/>
        <w:t xml:space="preserve">Piedāvājumā jābūt iekļautām visām izmaksām, kas varētu rasties līguma izpildes laikā. </w:t>
      </w:r>
    </w:p>
    <w:p>
      <w:pPr>
        <w:pStyle w:val="Normal"/>
        <w:widowControl w:val="false"/>
        <w:numPr>
          <w:ilvl w:val="0"/>
          <w:numId w:val="1"/>
        </w:numPr>
        <w:tabs>
          <w:tab w:val="clear" w:pos="720"/>
          <w:tab w:val="left" w:pos="0" w:leader="none"/>
        </w:tabs>
        <w:suppressAutoHyphens w:val="true"/>
        <w:spacing w:lineRule="auto" w:line="276"/>
        <w:jc w:val="both"/>
        <w:rPr>
          <w:rFonts w:eastAsia="Calibri"/>
          <w:lang w:eastAsia="ar-SA"/>
        </w:rPr>
      </w:pPr>
      <w:r>
        <w:rPr>
          <w:rFonts w:eastAsia="Calibri"/>
          <w:lang w:eastAsia="lv-LV"/>
        </w:rPr>
        <w:t>Pretendentam piedāvājums jāiesniedz par visu apjomu.</w:t>
      </w:r>
      <w:r>
        <w:rPr>
          <w:rFonts w:eastAsia="Calibri"/>
          <w:lang w:eastAsia="ar-SA"/>
        </w:rPr>
        <w:t xml:space="preserve"> </w:t>
      </w:r>
    </w:p>
    <w:p>
      <w:pPr>
        <w:pStyle w:val="Normal"/>
        <w:numPr>
          <w:ilvl w:val="0"/>
          <w:numId w:val="1"/>
        </w:numPr>
        <w:tabs>
          <w:tab w:val="clear" w:pos="720"/>
          <w:tab w:val="left" w:pos="0" w:leader="none"/>
        </w:tabs>
        <w:spacing w:lineRule="auto" w:line="276"/>
        <w:jc w:val="both"/>
        <w:rPr/>
      </w:pPr>
      <w:r>
        <w:rPr/>
        <w:t>Piedāvātajām cenām jābūt nemainīgām visā līguma darbības laikā.</w:t>
      </w:r>
    </w:p>
    <w:p>
      <w:pPr>
        <w:pStyle w:val="Normal"/>
        <w:widowControl w:val="false"/>
        <w:numPr>
          <w:ilvl w:val="0"/>
          <w:numId w:val="1"/>
        </w:numPr>
        <w:tabs>
          <w:tab w:val="clear" w:pos="720"/>
          <w:tab w:val="left" w:pos="705" w:leader="none"/>
          <w:tab w:val="left" w:pos="993" w:leader="none"/>
          <w:tab w:val="left" w:pos="1276" w:leader="none"/>
        </w:tabs>
        <w:spacing w:lineRule="auto" w:line="276"/>
        <w:jc w:val="both"/>
        <w:rPr>
          <w:bCs/>
          <w:u w:val="single"/>
        </w:rPr>
      </w:pPr>
      <w:r>
        <w:rPr/>
        <w:t>Pasūtītājs izvēlēsies piedāvājumu ar zemāko cenu</w:t>
      </w:r>
      <w:r>
        <w:rPr>
          <w:bCs/>
        </w:rPr>
        <w:t>.</w:t>
      </w:r>
    </w:p>
    <w:p>
      <w:pPr>
        <w:pStyle w:val="Normal"/>
        <w:widowControl w:val="false"/>
        <w:numPr>
          <w:ilvl w:val="0"/>
          <w:numId w:val="1"/>
        </w:numPr>
        <w:overflowPunct w:val="false"/>
        <w:spacing w:lineRule="auto" w:line="276"/>
        <w:ind w:left="720" w:right="-1" w:hanging="360"/>
        <w:jc w:val="both"/>
        <w:rPr>
          <w:kern w:val="2"/>
          <w:lang w:eastAsia="lv-LV"/>
        </w:rPr>
      </w:pPr>
      <w:r>
        <w:rPr>
          <w:kern w:val="2"/>
          <w:lang w:eastAsia="lv-LV"/>
        </w:rPr>
        <w:t>Piedāvājums sastāv no aizpildīta:</w:t>
      </w:r>
    </w:p>
    <w:p>
      <w:pPr>
        <w:pStyle w:val="ListParagraph"/>
        <w:widowControl w:val="false"/>
        <w:numPr>
          <w:ilvl w:val="1"/>
          <w:numId w:val="1"/>
        </w:numPr>
        <w:overflowPunct w:val="false"/>
        <w:spacing w:lineRule="auto" w:line="276"/>
        <w:ind w:left="1276" w:right="-1" w:hanging="567"/>
        <w:jc w:val="both"/>
        <w:rPr>
          <w:kern w:val="2"/>
          <w:lang w:eastAsia="lv-LV"/>
        </w:rPr>
      </w:pPr>
      <w:r>
        <w:rPr>
          <w:kern w:val="2"/>
          <w:lang w:eastAsia="lv-LV"/>
        </w:rPr>
        <w:t xml:space="preserve"> </w:t>
      </w:r>
      <w:r>
        <w:rPr>
          <w:kern w:val="2"/>
          <w:lang w:eastAsia="lv-LV"/>
        </w:rPr>
        <w:t>Pielikuma Nr.2.</w:t>
      </w:r>
      <w:r>
        <w:rPr/>
        <w:t xml:space="preserve"> </w:t>
      </w:r>
    </w:p>
    <w:p>
      <w:pPr>
        <w:pStyle w:val="Normal"/>
        <w:widowControl w:val="false"/>
        <w:numPr>
          <w:ilvl w:val="0"/>
          <w:numId w:val="1"/>
        </w:numPr>
        <w:tabs>
          <w:tab w:val="clear" w:pos="720"/>
          <w:tab w:val="left" w:pos="0" w:leader="none"/>
        </w:tabs>
        <w:suppressAutoHyphens w:val="true"/>
        <w:spacing w:lineRule="auto" w:line="276"/>
        <w:ind w:left="714" w:hanging="357"/>
        <w:jc w:val="both"/>
        <w:rPr>
          <w:rFonts w:eastAsia="Calibri"/>
          <w:lang w:eastAsia="ar-SA"/>
        </w:rPr>
      </w:pPr>
      <w:r>
        <w:rPr>
          <w:b/>
          <w:bCs/>
        </w:rPr>
        <w:t>Piedāvājums jāiesniedz līdz</w:t>
      </w:r>
      <w:r>
        <w:rPr/>
        <w:t xml:space="preserve"> </w:t>
      </w:r>
      <w:r>
        <w:rPr>
          <w:b/>
        </w:rPr>
        <w:t xml:space="preserve">2020.gada </w:t>
      </w:r>
      <w:r>
        <w:rPr>
          <w:rFonts w:eastAsia="Times New Roman" w:cs="Times New Roman"/>
          <w:b/>
          <w:color w:val="auto"/>
          <w:kern w:val="0"/>
          <w:sz w:val="24"/>
          <w:szCs w:val="24"/>
          <w:lang w:val="lv-LV" w:eastAsia="en-US" w:bidi="ar-SA"/>
        </w:rPr>
        <w:t>6</w:t>
      </w:r>
      <w:r>
        <w:rPr>
          <w:b/>
        </w:rPr>
        <w:t>.</w:t>
      </w:r>
      <w:r>
        <w:rPr>
          <w:rFonts w:eastAsia="Times New Roman" w:cs="Times New Roman"/>
          <w:b/>
          <w:color w:val="auto"/>
          <w:kern w:val="0"/>
          <w:sz w:val="24"/>
          <w:szCs w:val="24"/>
          <w:lang w:val="lv-LV" w:eastAsia="en-US" w:bidi="ar-SA"/>
        </w:rPr>
        <w:t>augustam</w:t>
      </w:r>
      <w:r>
        <w:rPr>
          <w:b/>
        </w:rPr>
        <w:t xml:space="preserve"> plkst.</w:t>
      </w:r>
      <w:r>
        <w:rPr>
          <w:rFonts w:eastAsia="Times New Roman" w:cs="Times New Roman"/>
          <w:b/>
          <w:color w:val="auto"/>
          <w:kern w:val="0"/>
          <w:sz w:val="24"/>
          <w:szCs w:val="24"/>
          <w:lang w:val="lv-LV" w:eastAsia="en-US" w:bidi="ar-SA"/>
        </w:rPr>
        <w:t>10</w:t>
      </w:r>
      <w:r>
        <w:rPr>
          <w:b/>
        </w:rPr>
        <w:t>:</w:t>
      </w:r>
      <w:r>
        <w:rPr>
          <w:rFonts w:eastAsia="Times New Roman" w:cs="Times New Roman"/>
          <w:b/>
          <w:color w:val="auto"/>
          <w:kern w:val="0"/>
          <w:sz w:val="24"/>
          <w:szCs w:val="24"/>
          <w:lang w:val="lv-LV" w:eastAsia="en-US" w:bidi="ar-SA"/>
        </w:rPr>
        <w:t>00</w:t>
      </w:r>
      <w:r>
        <w:rPr>
          <w:b/>
        </w:rPr>
        <w:t>, Balvu novada pašvaldīb</w:t>
      </w:r>
      <w:r>
        <w:rPr>
          <w:rFonts w:eastAsia="Times New Roman" w:cs="Times New Roman"/>
          <w:b/>
          <w:color w:val="auto"/>
          <w:kern w:val="0"/>
          <w:sz w:val="24"/>
          <w:szCs w:val="24"/>
          <w:lang w:val="lv-LV" w:eastAsia="en-US" w:bidi="ar-SA"/>
        </w:rPr>
        <w:t>as aģentūrā “SAN-TEX”</w:t>
      </w:r>
      <w:r>
        <w:rPr>
          <w:b/>
        </w:rPr>
        <w:t>, Bērzpils iel</w:t>
      </w:r>
      <w:r>
        <w:rPr>
          <w:rFonts w:eastAsia="Times New Roman" w:cs="Times New Roman"/>
          <w:b/>
          <w:sz w:val="24"/>
          <w:szCs w:val="24"/>
        </w:rPr>
        <w:t>ā</w:t>
      </w:r>
      <w:r>
        <w:rPr>
          <w:b/>
        </w:rPr>
        <w:t xml:space="preserve"> </w:t>
      </w:r>
      <w:r>
        <w:rPr>
          <w:rFonts w:eastAsia="Times New Roman" w:cs="Times New Roman"/>
          <w:b/>
          <w:color w:val="auto"/>
          <w:kern w:val="0"/>
          <w:sz w:val="24"/>
          <w:szCs w:val="24"/>
          <w:lang w:val="lv-LV" w:eastAsia="en-US" w:bidi="ar-SA"/>
        </w:rPr>
        <w:t>56</w:t>
      </w:r>
      <w:r>
        <w:rPr>
          <w:b/>
        </w:rPr>
        <w:t xml:space="preserve">, Balvos, Balvu novadā, LV-4501 </w:t>
      </w:r>
      <w:r>
        <w:rPr/>
        <w:t>slēgtā iepakojumā, uz kura norādīts pasūtītājs, piegādātājs, atzīme par to, kurai tirgus izpētei piedāvājums iesniegts, kā arī informācija par to, kad piedāvājumu drīkst atvērt, norādot konkrētu datumu un laiku.</w:t>
      </w:r>
    </w:p>
    <w:p>
      <w:pPr>
        <w:sectPr>
          <w:type w:val="nextPage"/>
          <w:pgSz w:w="11906" w:h="16838"/>
          <w:pgMar w:left="1260" w:right="926" w:header="0" w:top="426" w:footer="0" w:bottom="539" w:gutter="0"/>
          <w:pgNumType w:fmt="decimal"/>
          <w:formProt w:val="false"/>
          <w:textDirection w:val="lrTb"/>
          <w:docGrid w:type="default" w:linePitch="360" w:charSpace="0"/>
        </w:sectPr>
        <w:pStyle w:val="Normal"/>
        <w:widowControl w:val="false"/>
        <w:numPr>
          <w:ilvl w:val="0"/>
          <w:numId w:val="1"/>
        </w:numPr>
        <w:tabs>
          <w:tab w:val="clear" w:pos="720"/>
          <w:tab w:val="left" w:pos="0" w:leader="none"/>
        </w:tabs>
        <w:suppressAutoHyphens w:val="true"/>
        <w:spacing w:lineRule="auto" w:line="276"/>
        <w:ind w:firstLine="720"/>
        <w:jc w:val="both"/>
        <w:rPr>
          <w:rFonts w:ascii="Times New Roman" w:hAnsi="Times New Roman" w:cs="Times New Roman"/>
          <w:sz w:val="24"/>
          <w:szCs w:val="24"/>
        </w:rPr>
      </w:pPr>
      <w:r>
        <w:rPr>
          <w:rFonts w:eastAsia="Calibri" w:cs="Times New Roman"/>
          <w:sz w:val="24"/>
          <w:szCs w:val="24"/>
          <w:lang w:eastAsia="lv-LV"/>
        </w:rPr>
        <w:t>Piedāvājumu var iesniegt arī elektroniskā formā. Tam jābūt parakstītam ar elektroniski drošo parakstu un apstiprinātam ar laika zīmogu. Piedāvājums jānosūta uz šādu elektroniskā pasta adresi:</w:t>
      </w:r>
      <w:r>
        <w:rPr>
          <w:rFonts w:eastAsia="Calibri" w:cs="Times New Roman"/>
          <w:b/>
          <w:sz w:val="24"/>
          <w:szCs w:val="24"/>
          <w:lang w:eastAsia="lv-LV"/>
        </w:rPr>
        <w:t xml:space="preserve"> </w:t>
      </w:r>
      <w:hyperlink r:id="rId2">
        <w:r>
          <w:rPr>
            <w:rStyle w:val="Internetasaite"/>
            <w:rFonts w:eastAsia="Calibri" w:cs="Times New Roman"/>
            <w:sz w:val="24"/>
            <w:szCs w:val="24"/>
            <w:lang w:eastAsia="ar-SA"/>
          </w:rPr>
          <w:t>vilmars.kubaks@inbox.lv</w:t>
        </w:r>
      </w:hyperlink>
      <w:r>
        <w:rPr>
          <w:rFonts w:eastAsia="Calibri" w:cs="Times New Roman"/>
          <w:color w:val="333333"/>
          <w:sz w:val="24"/>
          <w:szCs w:val="24"/>
          <w:lang w:eastAsia="ar-SA"/>
        </w:rPr>
        <w:t xml:space="preserve">. </w:t>
      </w:r>
      <w:r>
        <w:rPr>
          <w:rFonts w:eastAsia="Calibri" w:cs="Times New Roman"/>
          <w:sz w:val="24"/>
          <w:szCs w:val="24"/>
          <w:lang w:eastAsia="ar-SA"/>
        </w:rPr>
        <w:t xml:space="preserve">Piedāvājuma iesniegšanas termiņš, ja to iesniedz elektroniskā formā, ir līdz </w:t>
      </w:r>
      <w:r>
        <w:rPr>
          <w:rFonts w:eastAsia="Calibri" w:cs="Times New Roman"/>
          <w:b/>
          <w:sz w:val="24"/>
          <w:szCs w:val="24"/>
          <w:lang w:eastAsia="ar-SA"/>
        </w:rPr>
        <w:t xml:space="preserve">2020.gada </w:t>
      </w:r>
      <w:r>
        <w:rPr>
          <w:rFonts w:eastAsia="Calibri" w:cs="Times New Roman"/>
          <w:b/>
          <w:color w:val="auto"/>
          <w:kern w:val="0"/>
          <w:sz w:val="24"/>
          <w:szCs w:val="24"/>
          <w:lang w:val="lv-LV" w:eastAsia="ar-SA" w:bidi="ar-SA"/>
        </w:rPr>
        <w:t>6</w:t>
      </w:r>
      <w:r>
        <w:rPr>
          <w:rFonts w:eastAsia="Calibri" w:cs="Times New Roman"/>
          <w:b/>
          <w:sz w:val="24"/>
          <w:szCs w:val="24"/>
          <w:lang w:eastAsia="ar-SA"/>
        </w:rPr>
        <w:t>.</w:t>
      </w:r>
      <w:r>
        <w:rPr>
          <w:rFonts w:eastAsia="Calibri" w:cs="Times New Roman"/>
          <w:b/>
          <w:color w:val="auto"/>
          <w:kern w:val="0"/>
          <w:sz w:val="24"/>
          <w:szCs w:val="24"/>
          <w:lang w:val="lv-LV" w:eastAsia="ar-SA" w:bidi="ar-SA"/>
        </w:rPr>
        <w:t>augustam</w:t>
      </w:r>
      <w:r>
        <w:rPr>
          <w:rFonts w:eastAsia="Calibri" w:cs="Times New Roman"/>
          <w:b/>
          <w:sz w:val="24"/>
          <w:szCs w:val="24"/>
          <w:lang w:eastAsia="ar-SA"/>
        </w:rPr>
        <w:t xml:space="preserve"> plkst. 1</w:t>
      </w:r>
      <w:r>
        <w:rPr>
          <w:rFonts w:eastAsia="Calibri" w:cs="Times New Roman"/>
          <w:b/>
          <w:color w:val="auto"/>
          <w:kern w:val="0"/>
          <w:sz w:val="24"/>
          <w:szCs w:val="24"/>
          <w:lang w:val="lv-LV" w:eastAsia="ar-SA" w:bidi="ar-SA"/>
        </w:rPr>
        <w:t>0</w:t>
      </w:r>
      <w:r>
        <w:rPr>
          <w:rFonts w:eastAsia="Calibri" w:cs="Times New Roman"/>
          <w:b/>
          <w:sz w:val="24"/>
          <w:szCs w:val="24"/>
          <w:lang w:eastAsia="ar-SA"/>
        </w:rPr>
        <w:t>:00.</w:t>
      </w:r>
    </w:p>
    <w:p>
      <w:pPr>
        <w:pStyle w:val="Standard"/>
        <w:jc w:val="right"/>
        <w:rPr/>
      </w:pPr>
      <w:r>
        <w:rPr/>
        <w:t>Pielikums Nr.1</w:t>
      </w:r>
    </w:p>
    <w:p>
      <w:pPr>
        <w:pStyle w:val="Standard"/>
        <w:rPr>
          <w:b/>
          <w:b/>
          <w:bCs/>
          <w:sz w:val="28"/>
          <w:szCs w:val="28"/>
        </w:rPr>
      </w:pPr>
      <w:r>
        <w:rPr>
          <w:b/>
          <w:bCs/>
          <w:sz w:val="28"/>
          <w:szCs w:val="28"/>
        </w:rPr>
      </w:r>
    </w:p>
    <w:p>
      <w:pPr>
        <w:pStyle w:val="Standard"/>
        <w:jc w:val="center"/>
        <w:rPr>
          <w:b/>
          <w:b/>
          <w:bCs/>
          <w:sz w:val="28"/>
          <w:szCs w:val="28"/>
        </w:rPr>
      </w:pPr>
      <w:r>
        <w:rPr>
          <w:b/>
          <w:bCs/>
          <w:sz w:val="28"/>
          <w:szCs w:val="28"/>
        </w:rPr>
        <w:t>TEHNISKĀ SPECIFIKĀCIJA</w:t>
      </w:r>
    </w:p>
    <w:p>
      <w:pPr>
        <w:pStyle w:val="Standard"/>
        <w:jc w:val="center"/>
        <w:rPr>
          <w:b/>
          <w:b/>
          <w:bCs/>
          <w:sz w:val="28"/>
          <w:szCs w:val="28"/>
        </w:rPr>
      </w:pPr>
      <w:r>
        <w:rPr>
          <w:b/>
          <w:bCs/>
          <w:sz w:val="28"/>
          <w:szCs w:val="28"/>
        </w:rPr>
      </w:r>
    </w:p>
    <w:p>
      <w:pPr>
        <w:pStyle w:val="Normal"/>
        <w:spacing w:lineRule="auto" w:line="259" w:before="0" w:after="0"/>
        <w:ind w:left="567" w:hanging="0"/>
        <w:contextualSpacing/>
        <w:jc w:val="center"/>
        <w:rPr>
          <w:bCs/>
          <w:lang w:eastAsia="lv-LV"/>
        </w:rPr>
      </w:pPr>
      <w:r>
        <w:rPr>
          <w:rFonts w:ascii="Times New Roman Bold" w:hAnsi="Times New Roman Bold"/>
          <w:b/>
          <w:bCs/>
          <w:caps/>
          <w:color w:val="000000"/>
          <w:sz w:val="28"/>
          <w:szCs w:val="28"/>
          <w:lang w:eastAsia="lv-LV"/>
        </w:rPr>
        <w:t>PVC logu izgatavošana Raiņa ielas 41 daudzdzīvokļu māj</w:t>
      </w:r>
      <w:r>
        <w:rPr>
          <w:rFonts w:eastAsia="Times New Roman" w:cs="Times New Roman" w:ascii="Times New Roman Bold" w:hAnsi="Times New Roman Bold"/>
          <w:b/>
          <w:bCs/>
          <w:caps/>
          <w:color w:val="000000"/>
          <w:kern w:val="0"/>
          <w:sz w:val="28"/>
          <w:szCs w:val="28"/>
          <w:lang w:val="lv-LV" w:eastAsia="lv-LV" w:bidi="ar-SA"/>
        </w:rPr>
        <w:t>AI</w:t>
      </w:r>
    </w:p>
    <w:p>
      <w:pPr>
        <w:pStyle w:val="Standard"/>
        <w:jc w:val="center"/>
        <w:rPr>
          <w:b/>
          <w:b/>
          <w:bCs/>
        </w:rPr>
      </w:pPr>
      <w:r>
        <w:rPr>
          <w:b/>
          <w:bCs/>
        </w:rPr>
      </w:r>
    </w:p>
    <w:p>
      <w:pPr>
        <w:pStyle w:val="Standard"/>
        <w:tabs>
          <w:tab w:val="clear" w:pos="720"/>
          <w:tab w:val="left" w:pos="510" w:leader="none"/>
        </w:tabs>
        <w:jc w:val="both"/>
        <w:rPr/>
      </w:pPr>
      <w:r>
        <w:rPr/>
        <w:t>Pakalpojuma veicējs veic tirgus izpētes instrukcijā minētos logu izgatavošanas darbus saskaņā ar šo Tehnisko specifikāciju.</w:t>
      </w:r>
    </w:p>
    <w:p>
      <w:pPr>
        <w:pStyle w:val="Standard"/>
        <w:tabs>
          <w:tab w:val="clear" w:pos="720"/>
          <w:tab w:val="left" w:pos="510" w:leader="none"/>
        </w:tabs>
        <w:jc w:val="both"/>
        <w:rPr/>
      </w:pPr>
      <w:r>
        <w:rPr/>
        <w:t>Pretendentam darbu izpildē jānodrošina atbilstoši kvalificētu un pieredzējušu tehnisko speciālistu piesaistīšana darbu veikšanai.</w:t>
      </w:r>
    </w:p>
    <w:p>
      <w:pPr>
        <w:pStyle w:val="Standard"/>
        <w:tabs>
          <w:tab w:val="clear" w:pos="720"/>
          <w:tab w:val="left" w:pos="510" w:leader="none"/>
        </w:tabs>
        <w:jc w:val="both"/>
        <w:rPr/>
      </w:pPr>
      <w:r>
        <w:rPr/>
        <w:t xml:space="preserve">Pretendentam jānodrošina </w:t>
      </w:r>
      <w:r>
        <w:rPr>
          <w:rFonts w:eastAsia="NSimSun" w:cs="Mangal"/>
          <w:color w:val="auto"/>
          <w:kern w:val="2"/>
          <w:sz w:val="24"/>
          <w:szCs w:val="24"/>
          <w:lang w:val="lv-LV" w:eastAsia="zh-CN" w:bidi="hi-IN"/>
        </w:rPr>
        <w:t>piegādes</w:t>
      </w:r>
      <w:r>
        <w:rPr/>
        <w:t xml:space="preserve"> izpildei nepieciešamā tehnika, instrumenti un cits tehniskais nodrošinājums.</w:t>
      </w:r>
    </w:p>
    <w:p>
      <w:pPr>
        <w:pStyle w:val="Standard"/>
        <w:jc w:val="both"/>
        <w:rPr/>
      </w:pPr>
      <w:r>
        <w:rPr/>
        <w:t>Piegādāt</w:t>
      </w:r>
      <w:r>
        <w:rPr>
          <w:rFonts w:eastAsia="NSimSun" w:cs="Mangal"/>
          <w:kern w:val="2"/>
          <w:sz w:val="24"/>
          <w:szCs w:val="24"/>
          <w:lang w:eastAsia="zh-CN" w:bidi="hi-IN"/>
        </w:rPr>
        <w:t>a</w:t>
      </w:r>
      <w:r>
        <w:rPr/>
        <w:t>jā logu komplektā jābūt uzstādītiem visiem nepieciešamajiem  komplektējošiem elementiem.</w:t>
      </w:r>
    </w:p>
    <w:p>
      <w:pPr>
        <w:pStyle w:val="Standard"/>
        <w:jc w:val="both"/>
        <w:rPr/>
      </w:pPr>
      <w:r>
        <w:rPr/>
        <w:t>PVC logu blokiem vienai vērtnei jābūt ar trim vēršanas pozīcijām.</w:t>
      </w:r>
    </w:p>
    <w:p>
      <w:pPr>
        <w:pStyle w:val="Standard"/>
        <w:jc w:val="both"/>
        <w:rPr/>
      </w:pPr>
      <w:r>
        <w:rPr/>
      </w:r>
    </w:p>
    <w:p>
      <w:pPr>
        <w:pStyle w:val="Standard"/>
        <w:jc w:val="center"/>
        <w:rPr>
          <w:b/>
          <w:b/>
          <w:bCs/>
          <w:sz w:val="28"/>
          <w:szCs w:val="28"/>
        </w:rPr>
      </w:pPr>
      <w:r>
        <w:rPr>
          <w:b/>
          <w:bCs/>
          <w:sz w:val="28"/>
          <w:szCs w:val="28"/>
        </w:rPr>
        <w:t xml:space="preserve">Logu </w:t>
      </w:r>
      <w:r>
        <w:rPr>
          <w:rFonts w:eastAsia="NSimSun" w:cs="Mangal"/>
          <w:b/>
          <w:bCs/>
          <w:color w:val="auto"/>
          <w:kern w:val="2"/>
          <w:sz w:val="28"/>
          <w:szCs w:val="28"/>
          <w:lang w:val="lv-LV" w:eastAsia="zh-CN" w:bidi="hi-IN"/>
        </w:rPr>
        <w:t>izgatavošanas prasības</w:t>
      </w:r>
    </w:p>
    <w:p>
      <w:pPr>
        <w:pStyle w:val="Standard"/>
        <w:jc w:val="center"/>
        <w:rPr>
          <w:b/>
          <w:b/>
          <w:bCs/>
        </w:rPr>
      </w:pPr>
      <w:r>
        <w:rPr>
          <w:b/>
          <w:bCs/>
        </w:rPr>
      </w:r>
    </w:p>
    <w:p>
      <w:pPr>
        <w:pStyle w:val="Standard"/>
        <w:numPr>
          <w:ilvl w:val="0"/>
          <w:numId w:val="2"/>
        </w:numPr>
        <w:ind w:left="142" w:hanging="284"/>
        <w:jc w:val="both"/>
        <w:rPr/>
      </w:pPr>
      <w:r>
        <w:rPr/>
        <w:t>Piegādātājs veic logu, izgatavošanu atbilstoši specifikācijai.</w:t>
      </w:r>
    </w:p>
    <w:p>
      <w:pPr>
        <w:pStyle w:val="Standard"/>
        <w:ind w:left="284" w:hanging="426"/>
        <w:jc w:val="both"/>
        <w:rPr/>
      </w:pPr>
      <w:r>
        <w:rPr>
          <w:rFonts w:eastAsia="NSimSun" w:cs="Mangal"/>
          <w:color w:val="auto"/>
          <w:kern w:val="2"/>
          <w:sz w:val="24"/>
          <w:szCs w:val="24"/>
          <w:lang w:val="lv-LV" w:eastAsia="zh-CN" w:bidi="hi-IN"/>
        </w:rPr>
        <w:t>2</w:t>
      </w:r>
      <w:r>
        <w:rPr/>
        <w:t>. Tehniskās prasības nomaināmajiem logiem:</w:t>
      </w:r>
    </w:p>
    <w:p>
      <w:pPr>
        <w:pStyle w:val="Standard"/>
        <w:ind w:left="284" w:hanging="426"/>
        <w:jc w:val="both"/>
        <w:rPr/>
      </w:pPr>
      <w:r>
        <w:rPr>
          <w:rFonts w:eastAsia="NSimSun" w:cs="Mangal"/>
          <w:color w:val="auto"/>
          <w:kern w:val="2"/>
          <w:sz w:val="24"/>
          <w:szCs w:val="24"/>
          <w:lang w:val="lv-LV" w:eastAsia="zh-CN" w:bidi="hi-IN"/>
        </w:rPr>
        <w:t>2</w:t>
      </w:r>
      <w:r>
        <w:rPr/>
        <w:t>.1. Logu rāmju un vērtņu izgatavošanai izmantojamais materiāls – PVC:</w:t>
      </w:r>
    </w:p>
    <w:p>
      <w:pPr>
        <w:pStyle w:val="Standard"/>
        <w:ind w:left="284" w:hanging="426"/>
        <w:jc w:val="both"/>
        <w:rPr/>
      </w:pPr>
      <w:r>
        <w:rPr>
          <w:rFonts w:eastAsia="NSimSun" w:cs="Mangal"/>
          <w:color w:val="auto"/>
          <w:kern w:val="2"/>
          <w:sz w:val="24"/>
          <w:szCs w:val="24"/>
          <w:lang w:val="lv-LV" w:eastAsia="zh-CN" w:bidi="hi-IN"/>
        </w:rPr>
        <w:t>2</w:t>
      </w:r>
      <w:r>
        <w:rPr/>
        <w:t>.1.1. Stikls – selektīva stikla pakete ar siltuma caurlaidības koeficientu Uw=1,1W/m</w:t>
      </w:r>
      <w:r>
        <w:rPr>
          <w:vertAlign w:val="superscript"/>
        </w:rPr>
        <w:t>2</w:t>
      </w:r>
      <w:r>
        <w:rPr/>
        <w:t>-K;</w:t>
      </w:r>
    </w:p>
    <w:p>
      <w:pPr>
        <w:pStyle w:val="Standard"/>
        <w:ind w:left="284" w:hanging="426"/>
        <w:jc w:val="both"/>
        <w:rPr/>
      </w:pPr>
      <w:r>
        <w:rPr>
          <w:rFonts w:eastAsia="NSimSun" w:cs="Mangal"/>
          <w:color w:val="auto"/>
          <w:kern w:val="2"/>
          <w:sz w:val="24"/>
          <w:szCs w:val="24"/>
          <w:lang w:val="lv-LV" w:eastAsia="zh-CN" w:bidi="hi-IN"/>
        </w:rPr>
        <w:t>2</w:t>
      </w:r>
      <w:r>
        <w:rPr/>
        <w:t>.1.2. Profili – piecu vai sešu kameru profili ar siltuma caurlaidības koeficientu Uf=1,2-1,3W/m</w:t>
      </w:r>
      <w:r>
        <w:rPr>
          <w:vertAlign w:val="superscript"/>
        </w:rPr>
        <w:t>2</w:t>
      </w:r>
      <w:r>
        <w:rPr/>
        <w:t xml:space="preserve">-K. </w:t>
      </w:r>
    </w:p>
    <w:p>
      <w:pPr>
        <w:pStyle w:val="Standard"/>
        <w:ind w:left="284" w:hanging="426"/>
        <w:jc w:val="both"/>
        <w:rPr/>
      </w:pPr>
      <w:r>
        <w:rPr>
          <w:rFonts w:eastAsia="NSimSun" w:cs="Mangal"/>
          <w:color w:val="auto"/>
          <w:kern w:val="2"/>
          <w:sz w:val="24"/>
          <w:szCs w:val="24"/>
          <w:lang w:val="lv-LV" w:eastAsia="zh-CN" w:bidi="hi-IN"/>
        </w:rPr>
        <w:t>2</w:t>
      </w:r>
      <w:r>
        <w:rPr/>
        <w:t>.2. Logu vērtņu profila krāsa – iekšpusē balta/ārpusē balta;</w:t>
      </w:r>
    </w:p>
    <w:p>
      <w:pPr>
        <w:pStyle w:val="Standard"/>
        <w:ind w:left="284" w:hanging="426"/>
        <w:jc w:val="both"/>
        <w:rPr/>
      </w:pPr>
      <w:r>
        <w:rPr>
          <w:rFonts w:eastAsia="NSimSun" w:cs="Mangal"/>
          <w:color w:val="auto"/>
          <w:kern w:val="2"/>
          <w:sz w:val="24"/>
          <w:szCs w:val="24"/>
          <w:lang w:val="lv-LV" w:eastAsia="zh-CN" w:bidi="hi-IN"/>
        </w:rPr>
        <w:t>2</w:t>
      </w:r>
      <w:r>
        <w:rPr/>
        <w:t>.3. Logu kārbu krāsa – iekšpusē balta/ārpusē balta;</w:t>
      </w:r>
    </w:p>
    <w:p>
      <w:pPr>
        <w:pStyle w:val="Standard"/>
        <w:ind w:left="284" w:hanging="426"/>
        <w:jc w:val="both"/>
        <w:rPr/>
      </w:pPr>
      <w:r>
        <w:rPr>
          <w:rFonts w:eastAsia="NSimSun" w:cs="Mangal"/>
          <w:color w:val="auto"/>
          <w:kern w:val="2"/>
          <w:sz w:val="24"/>
          <w:szCs w:val="24"/>
          <w:lang w:val="lv-LV" w:eastAsia="zh-CN" w:bidi="hi-IN"/>
        </w:rPr>
        <w:t>2</w:t>
      </w:r>
      <w:r>
        <w:rPr/>
        <w:t>.4. Jāsaglabā esošais logu dalījums;</w:t>
      </w:r>
    </w:p>
    <w:p>
      <w:pPr>
        <w:pStyle w:val="Standard"/>
        <w:ind w:left="284" w:hanging="426"/>
        <w:jc w:val="both"/>
        <w:rPr/>
      </w:pPr>
      <w:r>
        <w:rPr>
          <w:rFonts w:eastAsia="NSimSun" w:cs="Mangal"/>
          <w:color w:val="auto"/>
          <w:kern w:val="2"/>
          <w:sz w:val="24"/>
          <w:szCs w:val="24"/>
          <w:lang w:val="lv-LV" w:eastAsia="zh-CN" w:bidi="hi-IN"/>
        </w:rPr>
        <w:t>2</w:t>
      </w:r>
      <w:r>
        <w:rPr/>
        <w:t>.5. Logu skaits, aptuvenie izmēri un vēršanas veids – atbilstoši norādītajam.</w:t>
      </w:r>
    </w:p>
    <w:p>
      <w:pPr>
        <w:pStyle w:val="Standard"/>
        <w:ind w:left="284" w:hanging="426"/>
        <w:jc w:val="both"/>
        <w:rPr/>
      </w:pPr>
      <w:r>
        <w:rPr>
          <w:rFonts w:eastAsia="NSimSun" w:cs="Mangal"/>
          <w:color w:val="auto"/>
          <w:kern w:val="2"/>
          <w:sz w:val="24"/>
          <w:szCs w:val="24"/>
          <w:lang w:val="lv-LV" w:eastAsia="zh-CN" w:bidi="hi-IN"/>
        </w:rPr>
        <w:t>2</w:t>
      </w:r>
      <w:r>
        <w:rPr/>
        <w:t>.6. Katram logam jānodrošina:</w:t>
      </w:r>
    </w:p>
    <w:p>
      <w:pPr>
        <w:pStyle w:val="Standard"/>
        <w:ind w:left="284" w:hanging="426"/>
        <w:jc w:val="both"/>
        <w:rPr/>
      </w:pPr>
      <w:r>
        <w:rPr>
          <w:rFonts w:eastAsia="NSimSun" w:cs="Mangal"/>
          <w:color w:val="auto"/>
          <w:kern w:val="2"/>
          <w:sz w:val="24"/>
          <w:szCs w:val="24"/>
          <w:lang w:val="lv-LV" w:eastAsia="zh-CN" w:bidi="hi-IN"/>
        </w:rPr>
        <w:t>2</w:t>
      </w:r>
      <w:r>
        <w:rPr/>
        <w:t>.6.1. Vēja slodzes noturība LVS EN 14351-1:2006-Klase ne zemāka par C4/B5 vai identiska;</w:t>
      </w:r>
    </w:p>
    <w:p>
      <w:pPr>
        <w:pStyle w:val="Standard"/>
        <w:ind w:left="284" w:hanging="426"/>
        <w:jc w:val="both"/>
        <w:rPr/>
      </w:pPr>
      <w:r>
        <w:rPr>
          <w:rFonts w:eastAsia="NSimSun" w:cs="Mangal"/>
          <w:color w:val="auto"/>
          <w:kern w:val="2"/>
          <w:sz w:val="24"/>
          <w:szCs w:val="24"/>
          <w:lang w:val="lv-LV" w:eastAsia="zh-CN" w:bidi="hi-IN"/>
        </w:rPr>
        <w:t>2</w:t>
      </w:r>
      <w:r>
        <w:rPr/>
        <w:t>.6.2. Gaisa caurlaidības LVS EN 14351-1:2006-Klase ne zemāka par 4 vai identiska;</w:t>
      </w:r>
    </w:p>
    <w:p>
      <w:pPr>
        <w:pStyle w:val="Standard"/>
        <w:ind w:left="284" w:hanging="426"/>
        <w:jc w:val="both"/>
        <w:rPr/>
      </w:pPr>
      <w:r>
        <w:rPr>
          <w:rFonts w:eastAsia="NSimSun" w:cs="Mangal"/>
          <w:color w:val="auto"/>
          <w:kern w:val="2"/>
          <w:sz w:val="24"/>
          <w:szCs w:val="24"/>
          <w:lang w:val="lv-LV" w:eastAsia="zh-CN" w:bidi="hi-IN"/>
        </w:rPr>
        <w:t>2</w:t>
      </w:r>
      <w:r>
        <w:rPr/>
        <w:t>.6.3. Ūdensnecaurlaidība LVS EN 14351-1:2006-Klase ne zemāka par 9A vai identiska;</w:t>
      </w:r>
    </w:p>
    <w:p>
      <w:pPr>
        <w:pStyle w:val="Standard"/>
        <w:ind w:left="284" w:hanging="426"/>
        <w:jc w:val="both"/>
        <w:rPr/>
      </w:pPr>
      <w:r>
        <w:rPr>
          <w:rFonts w:eastAsia="NSimSun" w:cs="Mangal"/>
          <w:color w:val="auto"/>
          <w:kern w:val="2"/>
          <w:sz w:val="24"/>
          <w:szCs w:val="24"/>
          <w:lang w:val="lv-LV" w:eastAsia="zh-CN" w:bidi="hi-IN"/>
        </w:rPr>
        <w:t>2</w:t>
      </w:r>
      <w:r>
        <w:rPr/>
        <w:t>.6.4. Atkārtotas atvēršanas aizvēršanas izturība LVS EN 12400:2003 vismaz 10000 reizes.</w:t>
      </w:r>
    </w:p>
    <w:p>
      <w:pPr>
        <w:pStyle w:val="Standard"/>
        <w:ind w:left="284" w:hanging="426"/>
        <w:jc w:val="both"/>
        <w:rPr/>
      </w:pPr>
      <w:r>
        <w:rPr>
          <w:rFonts w:eastAsia="NSimSun" w:cs="Mangal"/>
          <w:color w:val="auto"/>
          <w:kern w:val="2"/>
          <w:sz w:val="24"/>
          <w:szCs w:val="24"/>
          <w:lang w:val="lv-LV" w:eastAsia="zh-CN" w:bidi="hi-IN"/>
        </w:rPr>
        <w:t>2</w:t>
      </w:r>
      <w:r>
        <w:rPr/>
        <w:t xml:space="preserve">.7. Redzamajiem rāmju un logu profilu virsmas laukumiem jābūt gludiem un līdzeniem, uz tiem nedrīkst atrasties svešķermeņi vai bojājuma vietas.   </w:t>
      </w:r>
    </w:p>
    <w:p>
      <w:pPr>
        <w:pStyle w:val="NoSpacing"/>
        <w:ind w:left="284" w:hanging="426"/>
        <w:jc w:val="both"/>
        <w:rPr/>
      </w:pPr>
      <w:r>
        <w:rPr>
          <w:rFonts w:eastAsia="Calibri" w:cs="Times New Roman" w:ascii="Times New Roman" w:hAnsi="Times New Roman" w:eastAsiaTheme="minorHAnsi"/>
          <w:color w:val="auto"/>
          <w:kern w:val="0"/>
          <w:sz w:val="24"/>
          <w:szCs w:val="24"/>
          <w:lang w:val="lv-LV" w:eastAsia="en-US" w:bidi="ar-SA"/>
        </w:rPr>
        <w:t>3</w:t>
      </w:r>
      <w:r>
        <w:rPr>
          <w:rFonts w:cs="Times New Roman" w:ascii="Times New Roman" w:hAnsi="Times New Roman"/>
          <w:sz w:val="24"/>
          <w:szCs w:val="24"/>
          <w:lang w:val="lv-LV"/>
        </w:rPr>
        <w:t>. PVC logu izgatavošan</w:t>
      </w:r>
      <w:r>
        <w:rPr>
          <w:rFonts w:eastAsia="Calibri" w:cs="Times New Roman" w:ascii="Times New Roman" w:hAnsi="Times New Roman"/>
          <w:sz w:val="24"/>
          <w:szCs w:val="24"/>
          <w:lang w:val="lv-LV"/>
        </w:rPr>
        <w:t>a</w:t>
      </w:r>
      <w:r>
        <w:rPr>
          <w:rFonts w:cs="Times New Roman" w:ascii="Times New Roman" w:hAnsi="Times New Roman"/>
          <w:sz w:val="24"/>
          <w:szCs w:val="24"/>
          <w:lang w:val="lv-LV"/>
        </w:rPr>
        <w:t xml:space="preserve"> daudzdzīvokļu dzīvojamaj</w:t>
      </w:r>
      <w:r>
        <w:rPr>
          <w:rFonts w:eastAsia="Calibri" w:cs="Times New Roman" w:ascii="Times New Roman" w:hAnsi="Times New Roman" w:eastAsiaTheme="minorHAnsi"/>
          <w:color w:val="auto"/>
          <w:kern w:val="0"/>
          <w:sz w:val="24"/>
          <w:szCs w:val="24"/>
          <w:lang w:val="lv-LV" w:eastAsia="en-US" w:bidi="ar-SA"/>
        </w:rPr>
        <w:t>ai</w:t>
      </w:r>
      <w:r>
        <w:rPr>
          <w:rFonts w:cs="Times New Roman" w:ascii="Times New Roman" w:hAnsi="Times New Roman"/>
          <w:sz w:val="24"/>
          <w:szCs w:val="24"/>
          <w:lang w:val="lv-LV"/>
        </w:rPr>
        <w:t xml:space="preserve"> māj</w:t>
      </w:r>
      <w:r>
        <w:rPr>
          <w:rFonts w:eastAsia="Calibri" w:cs="Times New Roman" w:ascii="Times New Roman" w:hAnsi="Times New Roman" w:eastAsiaTheme="minorHAnsi"/>
          <w:color w:val="auto"/>
          <w:kern w:val="0"/>
          <w:sz w:val="24"/>
          <w:szCs w:val="24"/>
          <w:lang w:val="lv-LV" w:eastAsia="en-US" w:bidi="ar-SA"/>
        </w:rPr>
        <w:t>ai</w:t>
      </w:r>
      <w:r>
        <w:rPr>
          <w:rFonts w:cs="Times New Roman" w:ascii="Times New Roman" w:hAnsi="Times New Roman"/>
          <w:sz w:val="24"/>
          <w:szCs w:val="24"/>
          <w:lang w:val="lv-LV"/>
        </w:rPr>
        <w:t>:</w:t>
      </w:r>
    </w:p>
    <w:p>
      <w:pPr>
        <w:pStyle w:val="NoSpacing"/>
        <w:ind w:left="284" w:hanging="426"/>
        <w:jc w:val="both"/>
        <w:rPr/>
      </w:pPr>
      <w:r>
        <w:rPr>
          <w:rFonts w:eastAsia="Calibri" w:cs="Times New Roman" w:ascii="Times New Roman" w:hAnsi="Times New Roman" w:eastAsiaTheme="minorHAnsi"/>
          <w:color w:val="auto"/>
          <w:kern w:val="0"/>
          <w:sz w:val="24"/>
          <w:szCs w:val="24"/>
          <w:lang w:val="lv-LV" w:eastAsia="en-US" w:bidi="ar-SA"/>
        </w:rPr>
        <w:t>3</w:t>
      </w:r>
      <w:r>
        <w:rPr>
          <w:rFonts w:cs="Times New Roman" w:ascii="Times New Roman" w:hAnsi="Times New Roman"/>
          <w:sz w:val="24"/>
          <w:szCs w:val="24"/>
          <w:lang w:val="lv-LV"/>
        </w:rPr>
        <w:t xml:space="preserve">.1. </w:t>
      </w:r>
      <w:r>
        <w:rPr>
          <w:rFonts w:cs="Times New Roman" w:ascii="Times New Roman" w:hAnsi="Times New Roman"/>
          <w:bCs/>
          <w:sz w:val="24"/>
          <w:szCs w:val="24"/>
          <w:lang w:val="lv-LV" w:eastAsia="lv-LV"/>
        </w:rPr>
        <w:t>Raiņa iel</w:t>
      </w:r>
      <w:r>
        <w:rPr>
          <w:rFonts w:eastAsia="Times New Roman" w:cs="Times New Roman" w:ascii="Times New Roman" w:hAnsi="Times New Roman"/>
          <w:bCs/>
          <w:sz w:val="24"/>
          <w:szCs w:val="24"/>
          <w:lang w:val="lv-LV" w:eastAsia="lv-LV"/>
        </w:rPr>
        <w:t>ā</w:t>
      </w:r>
      <w:r>
        <w:rPr>
          <w:rFonts w:cs="Times New Roman" w:ascii="Times New Roman" w:hAnsi="Times New Roman"/>
          <w:bCs/>
          <w:sz w:val="24"/>
          <w:szCs w:val="24"/>
          <w:lang w:val="lv-LV" w:eastAsia="lv-LV"/>
        </w:rPr>
        <w:t xml:space="preserve"> 41 mājas pagrabtelpās</w:t>
      </w:r>
      <w:r>
        <w:rPr>
          <w:rFonts w:cs="Times New Roman" w:ascii="Times New Roman" w:hAnsi="Times New Roman"/>
          <w:sz w:val="24"/>
          <w:szCs w:val="24"/>
          <w:lang w:val="lv-LV"/>
        </w:rPr>
        <w:t xml:space="preserve">  – </w:t>
      </w:r>
      <w:r>
        <w:rPr>
          <w:rFonts w:eastAsia="Calibri" w:cs="Times New Roman" w:ascii="Times New Roman" w:hAnsi="Times New Roman" w:eastAsiaTheme="minorHAnsi"/>
          <w:color w:val="auto"/>
          <w:kern w:val="0"/>
          <w:sz w:val="24"/>
          <w:szCs w:val="24"/>
          <w:lang w:val="lv-LV" w:eastAsia="en-US" w:bidi="ar-SA"/>
        </w:rPr>
        <w:t>6</w:t>
      </w:r>
      <w:r>
        <w:rPr>
          <w:rFonts w:cs="Times New Roman" w:ascii="Times New Roman" w:hAnsi="Times New Roman"/>
          <w:sz w:val="24"/>
          <w:szCs w:val="24"/>
          <w:lang w:val="lv-LV"/>
        </w:rPr>
        <w:t xml:space="preserve"> gab.</w:t>
      </w:r>
    </w:p>
    <w:p>
      <w:pPr>
        <w:pStyle w:val="NoSpacing"/>
        <w:ind w:left="284" w:hanging="426"/>
        <w:jc w:val="both"/>
        <w:rPr/>
      </w:pPr>
      <w:r>
        <w:rPr>
          <w:rFonts w:cs="Times New Roman" w:ascii="Times New Roman" w:hAnsi="Times New Roman"/>
          <w:sz w:val="24"/>
          <w:szCs w:val="24"/>
          <w:lang w:val="lv-LV"/>
        </w:rPr>
        <w:t>4. Izgatavojamo logu izmēri norādīti rasējumā (Pielikums Nr.1).</w:t>
      </w:r>
    </w:p>
    <w:p>
      <w:pPr>
        <w:pStyle w:val="NoSpacing"/>
        <w:ind w:left="284" w:hanging="426"/>
        <w:jc w:val="both"/>
        <w:rPr>
          <w:rFonts w:ascii="Times New Roman" w:hAnsi="Times New Roman" w:cs="Times New Roman"/>
          <w:sz w:val="24"/>
          <w:szCs w:val="24"/>
          <w:lang w:val="lv-LV"/>
        </w:rPr>
      </w:pPr>
      <w:r>
        <w:rPr>
          <w:rFonts w:cs="Times New Roman" w:ascii="Times New Roman" w:hAnsi="Times New Roman"/>
          <w:sz w:val="24"/>
          <w:szCs w:val="24"/>
          <w:lang w:val="lv-LV"/>
        </w:rPr>
      </w:r>
    </w:p>
    <w:p>
      <w:pPr>
        <w:pStyle w:val="Normal"/>
        <w:spacing w:lineRule="auto" w:line="276" w:before="0" w:after="200"/>
        <w:jc w:val="both"/>
        <w:rPr>
          <w:b/>
          <w:b/>
        </w:rPr>
      </w:pPr>
      <w:r>
        <w:rPr>
          <w:b/>
        </w:rPr>
      </w:r>
    </w:p>
    <w:p>
      <w:pPr>
        <w:pStyle w:val="Normal"/>
        <w:spacing w:lineRule="auto" w:line="276" w:before="0" w:after="200"/>
        <w:rPr>
          <w:b/>
          <w:b/>
        </w:rPr>
      </w:pPr>
      <w:r>
        <w:rPr>
          <w:b/>
        </w:rPr>
      </w:r>
      <w:r>
        <w:br w:type="page"/>
      </w:r>
    </w:p>
    <w:p>
      <w:pPr>
        <w:pStyle w:val="Normal"/>
        <w:spacing w:before="75" w:after="75"/>
        <w:ind w:left="567" w:hanging="0"/>
        <w:jc w:val="right"/>
        <w:rPr>
          <w:lang w:eastAsia="lv-LV"/>
        </w:rPr>
      </w:pPr>
      <w:r>
        <w:rPr>
          <w:b/>
          <w:bCs/>
          <w:lang w:eastAsia="lv-LV"/>
        </w:rPr>
        <w:t>Pielikums Nr.2</w:t>
      </w:r>
    </w:p>
    <w:p>
      <w:pPr>
        <w:pStyle w:val="Normal"/>
        <w:ind w:left="567" w:hanging="0"/>
        <w:jc w:val="center"/>
        <w:rPr>
          <w:b/>
          <w:b/>
        </w:rPr>
      </w:pPr>
      <w:r>
        <w:rPr>
          <w:b/>
        </w:rPr>
        <w:t>PIETEIKUMS UN FINANŠU PIEDĀVĀJUMS</w:t>
      </w:r>
    </w:p>
    <w:p>
      <w:pPr>
        <w:pStyle w:val="Normal"/>
        <w:ind w:left="567" w:hanging="0"/>
        <w:jc w:val="center"/>
        <w:rPr>
          <w:b/>
          <w:b/>
        </w:rPr>
      </w:pPr>
      <w:r>
        <w:rPr>
          <w:b/>
        </w:rPr>
      </w:r>
    </w:p>
    <w:p>
      <w:pPr>
        <w:pStyle w:val="Normal"/>
        <w:ind w:left="567" w:hanging="0"/>
        <w:jc w:val="center"/>
        <w:rPr>
          <w:b/>
          <w:b/>
        </w:rPr>
      </w:pPr>
      <w:r>
        <w:rPr>
          <w:b/>
        </w:rPr>
        <w:t>DALĪBAI BALVU NOVADA PAŠVALDĪBAS TIRGUS IZPĒTĒ</w:t>
      </w:r>
    </w:p>
    <w:p>
      <w:pPr>
        <w:pStyle w:val="Normal"/>
        <w:spacing w:lineRule="auto" w:line="259" w:before="0" w:after="0"/>
        <w:ind w:left="567" w:hanging="0"/>
        <w:contextualSpacing/>
        <w:jc w:val="both"/>
        <w:rPr>
          <w:bCs/>
          <w:lang w:eastAsia="lv-LV"/>
        </w:rPr>
      </w:pPr>
      <w:r>
        <w:rPr>
          <w:rFonts w:ascii="Times New Roman Bold" w:hAnsi="Times New Roman Bold"/>
          <w:b/>
          <w:bCs/>
          <w:caps/>
          <w:color w:val="000000"/>
          <w:lang w:eastAsia="lv-LV"/>
        </w:rPr>
        <w:t>pvc logu izgatavošana raiņa ielas 41 daudzdzīvokļu māja</w:t>
      </w:r>
      <w:r>
        <w:rPr>
          <w:rFonts w:eastAsia="Times New Roman" w:cs="Times New Roman" w:ascii="Times New Roman Bold" w:hAnsi="Times New Roman Bold"/>
          <w:b/>
          <w:bCs/>
          <w:caps/>
          <w:color w:val="000000"/>
          <w:kern w:val="0"/>
          <w:sz w:val="24"/>
          <w:szCs w:val="24"/>
          <w:lang w:val="lv-LV" w:eastAsia="lv-LV" w:bidi="ar-SA"/>
        </w:rPr>
        <w:t>i</w:t>
      </w:r>
      <w:r>
        <w:rPr>
          <w:rFonts w:ascii="Times New Roman Bold" w:hAnsi="Times New Roman Bold"/>
          <w:b/>
          <w:bCs/>
          <w:caps/>
          <w:color w:val="000000"/>
          <w:lang w:eastAsia="lv-LV"/>
        </w:rPr>
        <w:t xml:space="preserve"> un </w:t>
      </w:r>
      <w:r>
        <w:rPr>
          <w:rFonts w:eastAsia="Times New Roman" w:cs="Times New Roman" w:ascii="Times New Roman Bold" w:hAnsi="Times New Roman Bold"/>
          <w:b/>
          <w:bCs/>
          <w:caps/>
          <w:color w:val="000000"/>
          <w:kern w:val="0"/>
          <w:sz w:val="24"/>
          <w:szCs w:val="24"/>
          <w:lang w:val="lv-LV" w:eastAsia="lv-LV" w:bidi="ar-SA"/>
        </w:rPr>
        <w:t>piegāde</w:t>
      </w:r>
      <w:r>
        <w:rPr>
          <w:rFonts w:ascii="Times New Roman Bold" w:hAnsi="Times New Roman Bold"/>
          <w:b/>
          <w:bCs/>
          <w:caps/>
          <w:color w:val="000000"/>
          <w:lang w:eastAsia="lv-LV"/>
        </w:rPr>
        <w:t xml:space="preserve"> </w:t>
      </w:r>
      <w:r>
        <w:rPr>
          <w:rFonts w:eastAsia="Times New Roman" w:cs="Times New Roman" w:ascii="Times New Roman Bold" w:hAnsi="Times New Roman Bold"/>
          <w:b/>
          <w:bCs/>
          <w:caps/>
          <w:color w:val="000000"/>
          <w:kern w:val="0"/>
          <w:sz w:val="24"/>
          <w:szCs w:val="24"/>
          <w:lang w:val="lv-LV" w:eastAsia="lv-LV" w:bidi="ar-SA"/>
        </w:rPr>
        <w:t>u</w:t>
      </w:r>
      <w:r>
        <w:rPr>
          <w:rFonts w:ascii="Times New Roman Bold" w:hAnsi="Times New Roman Bold"/>
          <w:b/>
          <w:bCs/>
          <w:caps/>
          <w:color w:val="000000"/>
          <w:lang w:eastAsia="lv-LV"/>
        </w:rPr>
        <w:t xml:space="preserve">z </w:t>
      </w:r>
      <w:r>
        <w:rPr>
          <w:rFonts w:eastAsia="Times New Roman" w:cs="Times New Roman" w:ascii="Times New Roman Bold" w:hAnsi="Times New Roman Bold"/>
          <w:b/>
          <w:bCs/>
          <w:caps/>
          <w:color w:val="000000"/>
          <w:kern w:val="0"/>
          <w:sz w:val="24"/>
          <w:szCs w:val="24"/>
          <w:lang w:val="lv-LV" w:eastAsia="lv-LV" w:bidi="ar-SA"/>
        </w:rPr>
        <w:t>p/a “san-tex” teritoriju bērzpils ielā 56, balvos.</w:t>
      </w:r>
    </w:p>
    <w:p>
      <w:pPr>
        <w:pStyle w:val="Normal"/>
        <w:ind w:left="567" w:hanging="0"/>
        <w:jc w:val="center"/>
        <w:rPr>
          <w:rFonts w:ascii="Times New Roman Bold" w:hAnsi="Times New Roman Bold"/>
          <w:b/>
          <w:b/>
          <w:caps/>
          <w:color w:val="000000"/>
        </w:rPr>
      </w:pPr>
      <w:r>
        <w:rPr>
          <w:rFonts w:ascii="Times New Roman Bold" w:hAnsi="Times New Roman Bold"/>
          <w:b/>
          <w:caps/>
          <w:color w:val="000000"/>
        </w:rPr>
        <w:t xml:space="preserve"> </w:t>
      </w:r>
      <w:r>
        <w:rPr>
          <w:rFonts w:ascii="Times New Roman Bold" w:hAnsi="Times New Roman Bold"/>
          <w:b/>
          <w:caps/>
          <w:color w:val="000000"/>
        </w:rPr>
        <w:t xml:space="preserve">ID Nr. </w:t>
      </w:r>
      <w:r>
        <w:rPr>
          <w:rFonts w:cs="Times New Roman" w:ascii="Times New Roman Bold" w:hAnsi="Times New Roman Bold"/>
          <w:b/>
          <w:caps/>
          <w:color w:val="000000"/>
          <w:sz w:val="24"/>
          <w:szCs w:val="24"/>
        </w:rPr>
        <w:t>P/A „SAN-TEX” 2020-1</w:t>
      </w:r>
      <w:r>
        <w:rPr>
          <w:rFonts w:eastAsia="Times New Roman" w:cs="Times New Roman" w:ascii="Times New Roman Bold" w:hAnsi="Times New Roman Bold"/>
          <w:b/>
          <w:caps/>
          <w:color w:val="000000"/>
          <w:kern w:val="0"/>
          <w:sz w:val="24"/>
          <w:szCs w:val="24"/>
          <w:lang w:val="lv-LV" w:eastAsia="en-US" w:bidi="ar-SA"/>
        </w:rPr>
        <w:t>0</w:t>
      </w:r>
    </w:p>
    <w:p>
      <w:pPr>
        <w:pStyle w:val="Normal"/>
        <w:ind w:left="567" w:hanging="0"/>
        <w:rPr>
          <w:rFonts w:ascii="Garamond" w:hAnsi="Garamond"/>
          <w:b/>
          <w:b/>
          <w:bCs/>
          <w:lang w:eastAsia="lv-LV"/>
        </w:rPr>
      </w:pPr>
      <w:r>
        <w:rPr>
          <w:rFonts w:ascii="Garamond" w:hAnsi="Garamond"/>
          <w:b/>
          <w:bCs/>
          <w:lang w:eastAsia="lv-LV"/>
        </w:rPr>
        <w:t>Informācija par pretendentu:</w:t>
      </w:r>
    </w:p>
    <w:tbl>
      <w:tblPr>
        <w:tblW w:w="8899" w:type="dxa"/>
        <w:jc w:val="center"/>
        <w:tblInd w:w="0" w:type="dxa"/>
        <w:tblCellMar>
          <w:top w:w="0" w:type="dxa"/>
          <w:left w:w="108" w:type="dxa"/>
          <w:bottom w:w="0" w:type="dxa"/>
          <w:right w:w="108" w:type="dxa"/>
        </w:tblCellMar>
        <w:tblLook w:firstRow="0" w:noVBand="0" w:lastRow="0" w:firstColumn="0" w:lastColumn="0" w:noHBand="0" w:val="0000"/>
      </w:tblPr>
      <w:tblGrid>
        <w:gridCol w:w="4260"/>
        <w:gridCol w:w="4638"/>
      </w:tblGrid>
      <w:tr>
        <w:trPr/>
        <w:tc>
          <w:tcPr>
            <w:tcW w:w="4260"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ind w:left="567" w:hanging="0"/>
              <w:outlineLvl w:val="0"/>
              <w:rPr>
                <w:b/>
                <w:b/>
                <w:bCs/>
              </w:rPr>
            </w:pPr>
            <w:r>
              <w:rPr>
                <w:b/>
                <w:bCs/>
              </w:rPr>
              <w:t>Nosaukums / Vārds, Uzvārds</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p>
            <w:pPr>
              <w:pStyle w:val="Normal"/>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ind w:left="567" w:hanging="0"/>
              <w:rPr>
                <w:b/>
                <w:b/>
                <w:bCs/>
              </w:rPr>
            </w:pPr>
            <w:r>
              <w:rPr>
                <w:b/>
                <w:bCs/>
              </w:rPr>
              <w:t xml:space="preserve">Reģistrācijas numurs </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ind w:left="567" w:hanging="0"/>
              <w:rPr>
                <w:b/>
                <w:b/>
                <w:bCs/>
              </w:rPr>
            </w:pPr>
            <w:r>
              <w:rPr>
                <w:b/>
                <w:bCs/>
              </w:rPr>
              <w:t>Juridiskā adrese</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p>
            <w:pPr>
              <w:pStyle w:val="Normal"/>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ind w:left="567" w:hanging="0"/>
              <w:rPr>
                <w:b/>
                <w:b/>
                <w:bCs/>
              </w:rPr>
            </w:pPr>
            <w:r>
              <w:rPr>
                <w:b/>
                <w:bCs/>
              </w:rPr>
              <w:t>Kontakttālrunis</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ind w:left="567" w:hanging="0"/>
              <w:rPr>
                <w:b/>
                <w:b/>
                <w:bCs/>
              </w:rPr>
            </w:pPr>
            <w:r>
              <w:rPr>
                <w:b/>
                <w:bCs/>
              </w:rPr>
              <w:t>e-pasts</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ind w:left="567" w:hanging="0"/>
              <w:rPr>
                <w:b/>
                <w:b/>
              </w:rPr>
            </w:pPr>
            <w:r>
              <w:rPr>
                <w:b/>
              </w:rPr>
              <w:t>Pretendenta kontaktpersona</w:t>
            </w:r>
          </w:p>
          <w:p>
            <w:pPr>
              <w:pStyle w:val="Normal"/>
              <w:widowControl w:val="false"/>
              <w:suppressAutoHyphens w:val="true"/>
              <w:ind w:left="567" w:hanging="0"/>
              <w:rPr>
                <w:b/>
                <w:b/>
              </w:rPr>
            </w:pPr>
            <w:r>
              <w:rPr>
                <w:b/>
              </w:rPr>
              <w:t>(vārds, uzvārds, amats, telefons)</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lang w:eastAsia="ar-SA"/>
              </w:rPr>
              <w:t>Finanšu rekvizīti:</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lang w:eastAsia="ar-SA"/>
              </w:rPr>
              <w:t>Bankas nosaukums:</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lang w:eastAsia="ar-SA"/>
              </w:rPr>
              <w:t>Bankas kods:</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lang w:eastAsia="ar-SA"/>
              </w:rPr>
              <w:t>Konta numurs:</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tc>
      </w:tr>
      <w:tr>
        <w:trPr/>
        <w:tc>
          <w:tcPr>
            <w:tcW w:w="4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567" w:hanging="0"/>
              <w:jc w:val="both"/>
              <w:rPr>
                <w:rFonts w:eastAsia="Calibri"/>
                <w:b/>
                <w:b/>
                <w:lang w:eastAsia="ar-SA"/>
              </w:rPr>
            </w:pPr>
            <w:r>
              <w:rPr>
                <w:rFonts w:eastAsia="Calibri"/>
                <w:b/>
                <w:lang w:eastAsia="ar-SA"/>
              </w:rPr>
              <w:t>Pilnvarotā persona, kas būs tiesīga parakstīt līgumu</w:t>
            </w:r>
          </w:p>
        </w:tc>
        <w:tc>
          <w:tcPr>
            <w:tcW w:w="4638" w:type="dxa"/>
            <w:tcBorders>
              <w:top w:val="single" w:sz="4" w:space="0" w:color="000000"/>
              <w:left w:val="single" w:sz="4" w:space="0" w:color="000000"/>
              <w:bottom w:val="single" w:sz="4" w:space="0" w:color="000000"/>
              <w:right w:val="single" w:sz="4" w:space="0" w:color="000000"/>
            </w:tcBorders>
          </w:tcPr>
          <w:p>
            <w:pPr>
              <w:pStyle w:val="Normal"/>
              <w:ind w:left="567" w:hanging="0"/>
              <w:jc w:val="center"/>
              <w:rPr>
                <w:b/>
                <w:b/>
                <w:bCs/>
                <w:lang w:eastAsia="lv-LV"/>
              </w:rPr>
            </w:pPr>
            <w:r>
              <w:rPr>
                <w:b/>
                <w:bCs/>
                <w:lang w:eastAsia="lv-LV"/>
              </w:rPr>
            </w:r>
          </w:p>
        </w:tc>
      </w:tr>
    </w:tbl>
    <w:p>
      <w:pPr>
        <w:pStyle w:val="Normal"/>
        <w:suppressAutoHyphens w:val="true"/>
        <w:ind w:left="567" w:hanging="0"/>
        <w:jc w:val="both"/>
        <w:rPr>
          <w:lang w:eastAsia="ar-SA"/>
        </w:rPr>
      </w:pPr>
      <w:r>
        <w:rPr>
          <w:lang w:eastAsia="ar-SA"/>
        </w:rPr>
      </w:r>
    </w:p>
    <w:p>
      <w:pPr>
        <w:pStyle w:val="Normal"/>
        <w:ind w:left="567" w:hanging="0"/>
        <w:jc w:val="both"/>
        <w:rPr>
          <w:rFonts w:ascii="Garamond" w:hAnsi="Garamond"/>
          <w:b/>
          <w:b/>
        </w:rPr>
      </w:pPr>
      <w:r>
        <w:rPr>
          <w:rFonts w:ascii="Garamond" w:hAnsi="Garamond"/>
          <w:b/>
        </w:rPr>
        <w:t>Mūsu finanšu piedāvājums ir:</w:t>
      </w:r>
      <w:r>
        <w:rPr/>
        <w:tab/>
      </w:r>
    </w:p>
    <w:tbl>
      <w:tblPr>
        <w:tblStyle w:val="TableGrid"/>
        <w:tblW w:w="10015" w:type="dxa"/>
        <w:jc w:val="left"/>
        <w:tblInd w:w="250" w:type="dxa"/>
        <w:tblCellMar>
          <w:top w:w="0" w:type="dxa"/>
          <w:left w:w="108" w:type="dxa"/>
          <w:bottom w:w="0" w:type="dxa"/>
          <w:right w:w="108" w:type="dxa"/>
        </w:tblCellMar>
        <w:tblLook w:firstRow="1" w:noVBand="1" w:lastRow="0" w:firstColumn="1" w:lastColumn="0" w:noHBand="0" w:val="04a0"/>
      </w:tblPr>
      <w:tblGrid>
        <w:gridCol w:w="709"/>
        <w:gridCol w:w="1808"/>
        <w:gridCol w:w="1621"/>
        <w:gridCol w:w="1814"/>
        <w:gridCol w:w="2133"/>
        <w:gridCol w:w="1929"/>
      </w:tblGrid>
      <w:tr>
        <w:trPr>
          <w:trHeight w:val="1164" w:hRule="atLeast"/>
        </w:trPr>
        <w:tc>
          <w:tcPr>
            <w:tcW w:w="709" w:type="dxa"/>
            <w:tcBorders/>
            <w:shd w:color="auto" w:fill="808080" w:themeFill="background1" w:themeFillShade="80" w:val="clear"/>
          </w:tcPr>
          <w:p>
            <w:pPr>
              <w:pStyle w:val="Normal"/>
              <w:tabs>
                <w:tab w:val="clear" w:pos="720"/>
                <w:tab w:val="left" w:pos="0" w:leader="none"/>
              </w:tabs>
              <w:jc w:val="both"/>
              <w:rPr>
                <w:rFonts w:ascii="Garamond" w:hAnsi="Garamond"/>
                <w:b/>
                <w:b/>
                <w:color w:val="FFFFFF" w:themeColor="background1"/>
                <w:lang w:val="lv-LV"/>
              </w:rPr>
            </w:pPr>
            <w:r>
              <w:rPr>
                <w:rFonts w:ascii="Garamond" w:hAnsi="Garamond"/>
                <w:b/>
                <w:color w:val="FFFFFF" w:themeColor="background1"/>
                <w:lang w:val="lv-LV"/>
              </w:rPr>
              <w:t>N.p.k.</w:t>
            </w:r>
          </w:p>
        </w:tc>
        <w:tc>
          <w:tcPr>
            <w:tcW w:w="1808" w:type="dxa"/>
            <w:tcBorders/>
            <w:shd w:color="auto" w:fill="808080" w:themeFill="background1" w:themeFillShade="80" w:val="clear"/>
          </w:tcPr>
          <w:p>
            <w:pPr>
              <w:pStyle w:val="Normal"/>
              <w:tabs>
                <w:tab w:val="clear" w:pos="720"/>
                <w:tab w:val="left" w:pos="0" w:leader="none"/>
              </w:tabs>
              <w:jc w:val="both"/>
              <w:rPr>
                <w:rFonts w:ascii="Garamond" w:hAnsi="Garamond"/>
                <w:b/>
                <w:b/>
                <w:color w:val="FFFFFF" w:themeColor="background1"/>
                <w:sz w:val="24"/>
                <w:szCs w:val="24"/>
                <w:lang w:val="lv-LV"/>
              </w:rPr>
            </w:pPr>
            <w:r>
              <w:rPr>
                <w:rFonts w:ascii="Garamond" w:hAnsi="Garamond"/>
                <w:b/>
                <w:color w:val="FFFFFF" w:themeColor="background1"/>
                <w:sz w:val="24"/>
                <w:szCs w:val="24"/>
                <w:lang w:val="lv-LV"/>
              </w:rPr>
              <w:t>Tirgus izpētes priekšmets</w:t>
            </w:r>
          </w:p>
        </w:tc>
        <w:tc>
          <w:tcPr>
            <w:tcW w:w="1621" w:type="dxa"/>
            <w:tcBorders/>
            <w:shd w:color="auto" w:fill="808080" w:themeFill="background1" w:themeFillShade="80" w:val="clear"/>
          </w:tcPr>
          <w:p>
            <w:pPr>
              <w:pStyle w:val="Normal"/>
              <w:tabs>
                <w:tab w:val="clear" w:pos="720"/>
                <w:tab w:val="left" w:pos="0" w:leader="none"/>
              </w:tabs>
              <w:jc w:val="both"/>
              <w:rPr>
                <w:rFonts w:ascii="Garamond" w:hAnsi="Garamond"/>
                <w:b/>
                <w:b/>
                <w:color w:val="FFFFFF" w:themeColor="background1"/>
                <w:sz w:val="24"/>
                <w:szCs w:val="24"/>
                <w:lang w:val="lv-LV"/>
              </w:rPr>
            </w:pPr>
            <w:r>
              <w:rPr>
                <w:rFonts w:ascii="Garamond" w:hAnsi="Garamond"/>
                <w:b/>
                <w:color w:val="FFFFFF" w:themeColor="background1"/>
                <w:sz w:val="24"/>
                <w:szCs w:val="24"/>
                <w:lang w:val="lv-LV"/>
              </w:rPr>
              <w:t>Piedāvājuma cena par 1 logu bez PVN (EUR)</w:t>
            </w:r>
          </w:p>
        </w:tc>
        <w:tc>
          <w:tcPr>
            <w:tcW w:w="1814" w:type="dxa"/>
            <w:tcBorders/>
            <w:shd w:color="auto" w:fill="808080" w:themeFill="background1" w:themeFillShade="80" w:val="clear"/>
          </w:tcPr>
          <w:p>
            <w:pPr>
              <w:pStyle w:val="Normal"/>
              <w:tabs>
                <w:tab w:val="clear" w:pos="720"/>
                <w:tab w:val="left" w:pos="0" w:leader="none"/>
              </w:tabs>
              <w:jc w:val="both"/>
              <w:rPr>
                <w:rFonts w:ascii="Garamond" w:hAnsi="Garamond"/>
                <w:b/>
                <w:b/>
                <w:color w:val="FFFFFF" w:themeColor="background1"/>
                <w:sz w:val="24"/>
                <w:szCs w:val="24"/>
                <w:lang w:val="lv-LV"/>
              </w:rPr>
            </w:pPr>
            <w:r>
              <w:rPr>
                <w:rFonts w:ascii="Garamond" w:hAnsi="Garamond"/>
                <w:b/>
                <w:color w:val="FFFFFF" w:themeColor="background1"/>
                <w:sz w:val="24"/>
                <w:szCs w:val="24"/>
                <w:lang w:val="lv-LV"/>
              </w:rPr>
              <w:t>Piedāvājuma cena par 1 logu  ar PVN (EUR)</w:t>
            </w:r>
          </w:p>
        </w:tc>
        <w:tc>
          <w:tcPr>
            <w:tcW w:w="2133" w:type="dxa"/>
            <w:tcBorders/>
            <w:shd w:color="auto" w:fill="808080" w:themeFill="background1" w:themeFillShade="80" w:val="clear"/>
          </w:tcPr>
          <w:p>
            <w:pPr>
              <w:pStyle w:val="Normal"/>
              <w:tabs>
                <w:tab w:val="clear" w:pos="720"/>
                <w:tab w:val="left" w:pos="0" w:leader="none"/>
              </w:tabs>
              <w:jc w:val="both"/>
              <w:rPr>
                <w:rFonts w:ascii="Garamond" w:hAnsi="Garamond"/>
                <w:b/>
                <w:b/>
                <w:color w:val="FFFFFF" w:themeColor="background1"/>
                <w:sz w:val="24"/>
                <w:szCs w:val="24"/>
                <w:lang w:val="lv-LV"/>
              </w:rPr>
            </w:pPr>
            <w:r>
              <w:rPr>
                <w:rFonts w:ascii="Garamond" w:hAnsi="Garamond"/>
                <w:b/>
                <w:color w:val="FFFFFF" w:themeColor="background1"/>
                <w:sz w:val="24"/>
                <w:szCs w:val="24"/>
                <w:lang w:val="lv-LV"/>
              </w:rPr>
              <w:t>Piedāvājuma cena par visu apjomu bez PVN (EUR)</w:t>
            </w:r>
          </w:p>
        </w:tc>
        <w:tc>
          <w:tcPr>
            <w:tcW w:w="1929" w:type="dxa"/>
            <w:tcBorders/>
            <w:shd w:color="auto" w:fill="808080" w:themeFill="background1" w:themeFillShade="80" w:val="clear"/>
          </w:tcPr>
          <w:p>
            <w:pPr>
              <w:pStyle w:val="Normal"/>
              <w:tabs>
                <w:tab w:val="clear" w:pos="720"/>
                <w:tab w:val="left" w:pos="0" w:leader="none"/>
              </w:tabs>
              <w:jc w:val="both"/>
              <w:rPr>
                <w:rFonts w:ascii="Garamond" w:hAnsi="Garamond"/>
                <w:b/>
                <w:b/>
                <w:color w:val="FFFFFF" w:themeColor="background1"/>
                <w:sz w:val="24"/>
                <w:szCs w:val="24"/>
                <w:lang w:val="lv-LV"/>
              </w:rPr>
            </w:pPr>
            <w:r>
              <w:rPr>
                <w:rFonts w:ascii="Garamond" w:hAnsi="Garamond"/>
                <w:b/>
                <w:color w:val="FFFFFF" w:themeColor="background1"/>
                <w:sz w:val="24"/>
                <w:szCs w:val="24"/>
                <w:lang w:val="lv-LV"/>
              </w:rPr>
              <w:t>Piedāvājuma cena par visu apjomu ar PVN (EUR)</w:t>
            </w:r>
          </w:p>
        </w:tc>
      </w:tr>
      <w:tr>
        <w:trPr>
          <w:trHeight w:val="599" w:hRule="atLeast"/>
        </w:trPr>
        <w:tc>
          <w:tcPr>
            <w:tcW w:w="709" w:type="dxa"/>
            <w:tcBorders/>
          </w:tcPr>
          <w:p>
            <w:pPr>
              <w:pStyle w:val="Normal"/>
              <w:tabs>
                <w:tab w:val="clear" w:pos="720"/>
                <w:tab w:val="left" w:pos="0" w:leader="none"/>
              </w:tabs>
              <w:jc w:val="both"/>
              <w:rPr>
                <w:lang w:val="lv-LV"/>
              </w:rPr>
            </w:pPr>
            <w:r>
              <w:rPr>
                <w:lang w:val="lv-LV"/>
              </w:rPr>
              <w:t>1.</w:t>
            </w:r>
          </w:p>
        </w:tc>
        <w:tc>
          <w:tcPr>
            <w:tcW w:w="1808" w:type="dxa"/>
            <w:tcBorders/>
          </w:tcPr>
          <w:p>
            <w:pPr>
              <w:pStyle w:val="Normal"/>
              <w:tabs>
                <w:tab w:val="clear" w:pos="720"/>
                <w:tab w:val="left" w:pos="0" w:leader="none"/>
              </w:tabs>
              <w:spacing w:lineRule="auto" w:line="259" w:before="0" w:after="0"/>
              <w:contextualSpacing/>
              <w:jc w:val="both"/>
              <w:rPr>
                <w:bCs/>
                <w:lang w:eastAsia="lv-LV"/>
              </w:rPr>
            </w:pPr>
            <w:r>
              <w:rPr>
                <w:lang w:val="lv-LV" w:eastAsia="lv-LV"/>
              </w:rPr>
              <w:t>PVC logu izgatavošana Raiņa ielas 41 daudzdzīvokļu mājai un piegāde uz P/A “SAN-TEX” teritoriju Bērzpils ielā 56, Balvos.</w:t>
            </w:r>
          </w:p>
        </w:tc>
        <w:tc>
          <w:tcPr>
            <w:tcW w:w="1621" w:type="dxa"/>
            <w:tcBorders/>
          </w:tcPr>
          <w:p>
            <w:pPr>
              <w:pStyle w:val="Normal"/>
              <w:tabs>
                <w:tab w:val="clear" w:pos="720"/>
                <w:tab w:val="left" w:pos="0" w:leader="none"/>
              </w:tabs>
              <w:jc w:val="both"/>
              <w:rPr>
                <w:lang w:val="lv-LV"/>
              </w:rPr>
            </w:pPr>
            <w:r>
              <w:rPr>
                <w:lang w:val="lv-LV"/>
              </w:rPr>
            </w:r>
          </w:p>
        </w:tc>
        <w:tc>
          <w:tcPr>
            <w:tcW w:w="1814" w:type="dxa"/>
            <w:tcBorders/>
          </w:tcPr>
          <w:p>
            <w:pPr>
              <w:pStyle w:val="Normal"/>
              <w:tabs>
                <w:tab w:val="clear" w:pos="720"/>
                <w:tab w:val="left" w:pos="0" w:leader="none"/>
              </w:tabs>
              <w:jc w:val="both"/>
              <w:rPr>
                <w:lang w:val="lv-LV"/>
              </w:rPr>
            </w:pPr>
            <w:r>
              <w:rPr>
                <w:lang w:val="lv-LV"/>
              </w:rPr>
            </w:r>
          </w:p>
        </w:tc>
        <w:tc>
          <w:tcPr>
            <w:tcW w:w="2133" w:type="dxa"/>
            <w:tcBorders/>
          </w:tcPr>
          <w:p>
            <w:pPr>
              <w:pStyle w:val="Normal"/>
              <w:tabs>
                <w:tab w:val="clear" w:pos="720"/>
                <w:tab w:val="left" w:pos="0" w:leader="none"/>
              </w:tabs>
              <w:jc w:val="both"/>
              <w:rPr>
                <w:lang w:val="lv-LV"/>
              </w:rPr>
            </w:pPr>
            <w:r>
              <w:rPr>
                <w:lang w:val="lv-LV"/>
              </w:rPr>
            </w:r>
          </w:p>
        </w:tc>
        <w:tc>
          <w:tcPr>
            <w:tcW w:w="1929" w:type="dxa"/>
            <w:tcBorders/>
          </w:tcPr>
          <w:p>
            <w:pPr>
              <w:pStyle w:val="Normal"/>
              <w:tabs>
                <w:tab w:val="clear" w:pos="720"/>
                <w:tab w:val="left" w:pos="0" w:leader="none"/>
              </w:tabs>
              <w:jc w:val="both"/>
              <w:rPr>
                <w:lang w:val="lv-LV"/>
              </w:rPr>
            </w:pPr>
            <w:r>
              <w:rPr>
                <w:lang w:val="lv-LV"/>
              </w:rPr>
            </w:r>
          </w:p>
        </w:tc>
      </w:tr>
      <w:tr>
        <w:trPr>
          <w:trHeight w:val="635" w:hRule="atLeast"/>
        </w:trPr>
        <w:tc>
          <w:tcPr>
            <w:tcW w:w="5952" w:type="dxa"/>
            <w:gridSpan w:val="4"/>
            <w:tcBorders/>
          </w:tcPr>
          <w:p>
            <w:pPr>
              <w:pStyle w:val="Normal"/>
              <w:tabs>
                <w:tab w:val="clear" w:pos="720"/>
                <w:tab w:val="left" w:pos="0" w:leader="none"/>
              </w:tabs>
              <w:jc w:val="right"/>
              <w:rPr>
                <w:b/>
                <w:b/>
                <w:sz w:val="24"/>
                <w:szCs w:val="24"/>
                <w:lang w:val="lv-LV"/>
              </w:rPr>
            </w:pPr>
            <w:r>
              <w:rPr>
                <w:b/>
                <w:sz w:val="24"/>
                <w:szCs w:val="24"/>
                <w:lang w:val="lv-LV"/>
              </w:rPr>
              <w:t>KOPĀ:</w:t>
            </w:r>
          </w:p>
        </w:tc>
        <w:tc>
          <w:tcPr>
            <w:tcW w:w="2133" w:type="dxa"/>
            <w:tcBorders/>
          </w:tcPr>
          <w:p>
            <w:pPr>
              <w:pStyle w:val="Normal"/>
              <w:tabs>
                <w:tab w:val="clear" w:pos="720"/>
                <w:tab w:val="left" w:pos="0" w:leader="none"/>
              </w:tabs>
              <w:jc w:val="both"/>
              <w:rPr>
                <w:lang w:val="lv-LV"/>
              </w:rPr>
            </w:pPr>
            <w:r>
              <w:rPr>
                <w:lang w:val="lv-LV"/>
              </w:rPr>
            </w:r>
          </w:p>
        </w:tc>
        <w:tc>
          <w:tcPr>
            <w:tcW w:w="1929" w:type="dxa"/>
            <w:tcBorders/>
          </w:tcPr>
          <w:p>
            <w:pPr>
              <w:pStyle w:val="Normal"/>
              <w:tabs>
                <w:tab w:val="clear" w:pos="720"/>
                <w:tab w:val="left" w:pos="0" w:leader="none"/>
              </w:tabs>
              <w:jc w:val="both"/>
              <w:rPr>
                <w:lang w:val="lv-LV"/>
              </w:rPr>
            </w:pPr>
            <w:r>
              <w:rPr>
                <w:lang w:val="lv-LV"/>
              </w:rPr>
            </w:r>
          </w:p>
        </w:tc>
      </w:tr>
    </w:tbl>
    <w:p>
      <w:pPr>
        <w:pStyle w:val="Normal"/>
        <w:jc w:val="both"/>
        <w:rPr>
          <w:lang w:eastAsia="lv-LV"/>
        </w:rPr>
      </w:pPr>
      <w:r>
        <w:rPr>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pPr>
        <w:pStyle w:val="Normal"/>
        <w:jc w:val="both"/>
        <w:rPr>
          <w:lang w:eastAsia="lv-LV"/>
        </w:rPr>
      </w:pPr>
      <w:r>
        <w:rPr>
          <w:lang w:eastAsia="lv-LV"/>
        </w:rPr>
        <w:t>Piedāvātās cenas būs nemainīgas visā līguma darbības laikā.</w:t>
      </w:r>
    </w:p>
    <w:p>
      <w:pPr>
        <w:pStyle w:val="Normal"/>
        <w:jc w:val="both"/>
        <w:rPr>
          <w:lang w:eastAsia="lv-LV"/>
        </w:rPr>
      </w:pPr>
      <w:r>
        <w:rPr>
          <w:lang w:eastAsia="lv-LV"/>
        </w:rPr>
        <w:t>Ar šo apliecinu piedāvāto cenu pamatotību un spēkā esamību:</w:t>
      </w:r>
    </w:p>
    <w:p>
      <w:pPr>
        <w:pStyle w:val="Normal"/>
        <w:jc w:val="both"/>
        <w:rPr>
          <w:lang w:eastAsia="lv-LV"/>
        </w:rPr>
      </w:pPr>
      <w:r>
        <w:rPr>
          <w:lang w:eastAsia="lv-LV"/>
        </w:rPr>
      </w:r>
    </w:p>
    <w:p>
      <w:pPr>
        <w:pStyle w:val="Normal"/>
        <w:rPr>
          <w:lang w:eastAsia="lv-LV"/>
        </w:rPr>
      </w:pPr>
      <w:r>
        <w:rPr>
          <w:lang w:eastAsia="lv-LV"/>
        </w:rPr>
        <w:t xml:space="preserve">Paraksts: </w:t>
        <w:tab/>
        <w:tab/>
        <w:tab/>
        <w:t>__________________________________</w:t>
      </w:r>
    </w:p>
    <w:p>
      <w:pPr>
        <w:pStyle w:val="Normal"/>
        <w:rPr>
          <w:lang w:eastAsia="lv-LV"/>
        </w:rPr>
      </w:pPr>
      <w:r>
        <w:rPr>
          <w:lang w:eastAsia="lv-LV"/>
        </w:rPr>
      </w:r>
    </w:p>
    <w:p>
      <w:pPr>
        <w:pStyle w:val="Normal"/>
        <w:rPr>
          <w:lang w:eastAsia="lv-LV"/>
        </w:rPr>
      </w:pPr>
      <w:r>
        <w:rPr>
          <w:lang w:eastAsia="lv-LV"/>
        </w:rPr>
        <w:t xml:space="preserve">Vārds, uzvārds: </w:t>
        <w:tab/>
        <w:tab/>
        <w:t>__________________________________</w:t>
      </w:r>
    </w:p>
    <w:p>
      <w:pPr>
        <w:pStyle w:val="Normal"/>
        <w:rPr>
          <w:lang w:eastAsia="lv-LV"/>
        </w:rPr>
      </w:pPr>
      <w:r>
        <w:rPr>
          <w:lang w:eastAsia="lv-LV"/>
        </w:rPr>
      </w:r>
    </w:p>
    <w:p>
      <w:pPr>
        <w:pStyle w:val="Normal"/>
        <w:rPr>
          <w:lang w:eastAsia="lv-LV"/>
        </w:rPr>
      </w:pPr>
      <w:r>
        <w:rPr>
          <w:lang w:eastAsia="lv-LV"/>
        </w:rPr>
        <w:t>Amats:</w:t>
        <w:tab/>
        <w:tab/>
        <w:tab/>
        <w:tab/>
        <w:t xml:space="preserve"> __________________________________</w:t>
      </w:r>
    </w:p>
    <w:p>
      <w:pPr>
        <w:pStyle w:val="Normal"/>
        <w:rPr>
          <w:lang w:eastAsia="lv-LV"/>
        </w:rPr>
      </w:pPr>
      <w:r>
        <w:rPr>
          <w:lang w:eastAsia="lv-LV"/>
        </w:rPr>
      </w:r>
    </w:p>
    <w:p>
      <w:pPr>
        <w:pStyle w:val="Normal"/>
        <w:rPr>
          <w:lang w:eastAsia="lv-LV"/>
        </w:rPr>
      </w:pPr>
      <w:r>
        <w:rPr>
          <w:lang w:eastAsia="lv-LV"/>
        </w:rPr>
        <w:t>2020.gada _____._________________</w:t>
      </w:r>
    </w:p>
    <w:sectPr>
      <w:type w:val="nextPage"/>
      <w:pgSz w:w="11906" w:h="16838"/>
      <w:pgMar w:left="1134" w:right="1133"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Tahoma">
    <w:charset w:val="ba"/>
    <w:family w:val="roman"/>
    <w:pitch w:val="variable"/>
  </w:font>
  <w:font w:name="Liberation Sans">
    <w:altName w:val="Arial"/>
    <w:charset w:val="ba"/>
    <w:family w:val="roman"/>
    <w:pitch w:val="variable"/>
  </w:font>
  <w:font w:name="Times New Roman Bold">
    <w:charset w:val="ba"/>
    <w:family w:val="roman"/>
    <w:pitch w:val="variable"/>
  </w:font>
  <w:font w:name="Garamond">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86" w:hanging="360"/>
      </w:pPr>
      <w:rPr>
        <w:b w:val="false"/>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
    <w:lvl w:ilvl="0">
      <w:start w:val="1"/>
      <w:numFmt w:val="decimal"/>
      <w:lvlText w:val="%1."/>
      <w:lvlJc w:val="left"/>
      <w:pPr>
        <w:ind w:left="720" w:hanging="360"/>
      </w:pPr>
      <w:rPr>
        <w:b w:val="false"/>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compat>
    <w:compatSetting w:name="compatibilityMode" w:uri="http://schemas.microsoft.com/office/word" w:val="12"/>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7f8f"/>
    <w:pPr>
      <w:widowControl/>
      <w:bidi w:val="0"/>
      <w:spacing w:lineRule="auto" w:line="240" w:before="0" w:after="0"/>
      <w:jc w:val="left"/>
    </w:pPr>
    <w:rPr>
      <w:rFonts w:ascii="Times New Roman" w:hAnsi="Times New Roman" w:eastAsia="Times New Roman" w:cs="Times New Roman"/>
      <w:color w:val="auto"/>
      <w:kern w:val="0"/>
      <w:sz w:val="24"/>
      <w:szCs w:val="24"/>
      <w:lang w:val="lv-LV" w:eastAsia="en-US" w:bidi="ar-SA"/>
    </w:rPr>
  </w:style>
  <w:style w:type="paragraph" w:styleId="Virsraksts1">
    <w:name w:val="Heading 1"/>
    <w:basedOn w:val="Normal"/>
    <w:next w:val="Normal"/>
    <w:link w:val="Heading1Char"/>
    <w:qFormat/>
    <w:rsid w:val="00a2213c"/>
    <w:pPr>
      <w:keepNext w:val="true"/>
      <w:outlineLvl w:val="0"/>
    </w:pPr>
    <w:rPr>
      <w:b/>
      <w:bCs/>
    </w:rPr>
  </w:style>
  <w:style w:type="paragraph" w:styleId="Virsraksts2">
    <w:name w:val="Heading 2"/>
    <w:basedOn w:val="Normal"/>
    <w:next w:val="Normal"/>
    <w:link w:val="Heading2Char"/>
    <w:uiPriority w:val="9"/>
    <w:semiHidden/>
    <w:unhideWhenUsed/>
    <w:qFormat/>
    <w:rsid w:val="004c24e3"/>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a2213c"/>
    <w:rPr>
      <w:rFonts w:ascii="Times New Roman" w:hAnsi="Times New Roman" w:eastAsia="Times New Roman" w:cs="Times New Roman"/>
      <w:b/>
      <w:bCs/>
      <w:sz w:val="24"/>
      <w:szCs w:val="24"/>
    </w:rPr>
  </w:style>
  <w:style w:type="character" w:styleId="Internetasaite">
    <w:name w:val="Interneta saite"/>
    <w:basedOn w:val="DefaultParagraphFont"/>
    <w:uiPriority w:val="99"/>
    <w:unhideWhenUsed/>
    <w:rsid w:val="007c7f30"/>
    <w:rPr>
      <w:color w:val="0000FF" w:themeColor="hyperlink"/>
      <w:u w:val="single"/>
    </w:rPr>
  </w:style>
  <w:style w:type="character" w:styleId="Heading2Char" w:customStyle="1">
    <w:name w:val="Heading 2 Char"/>
    <w:basedOn w:val="DefaultParagraphFont"/>
    <w:link w:val="Heading2"/>
    <w:uiPriority w:val="9"/>
    <w:semiHidden/>
    <w:qFormat/>
    <w:rsid w:val="004c24e3"/>
    <w:rPr>
      <w:rFonts w:ascii="Cambria" w:hAnsi="Cambria" w:eastAsia="" w:cs="" w:asciiTheme="majorHAnsi" w:cstheme="majorBidi" w:eastAsiaTheme="majorEastAsia" w:hAnsiTheme="majorHAnsi"/>
      <w:b/>
      <w:bCs/>
      <w:color w:val="4F81BD" w:themeColor="accent1"/>
      <w:sz w:val="26"/>
      <w:szCs w:val="26"/>
      <w:lang w:val="en-GB"/>
    </w:rPr>
  </w:style>
  <w:style w:type="character" w:styleId="BalloonTextChar" w:customStyle="1">
    <w:name w:val="Balloon Text Char"/>
    <w:basedOn w:val="DefaultParagraphFont"/>
    <w:link w:val="BalloonText"/>
    <w:uiPriority w:val="99"/>
    <w:semiHidden/>
    <w:qFormat/>
    <w:rsid w:val="00c77d0f"/>
    <w:rPr>
      <w:rFonts w:ascii="Tahoma" w:hAnsi="Tahoma" w:eastAsia="Times New Roman" w:cs="Tahoma"/>
      <w:sz w:val="16"/>
      <w:szCs w:val="16"/>
      <w:lang w:val="en-GB"/>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rPr>
  </w:style>
  <w:style w:type="paragraph" w:styleId="Naisnod" w:customStyle="1">
    <w:name w:val="naisnod"/>
    <w:basedOn w:val="Normal"/>
    <w:qFormat/>
    <w:rsid w:val="00a2213c"/>
    <w:pPr>
      <w:spacing w:before="150" w:after="150"/>
      <w:jc w:val="center"/>
    </w:pPr>
    <w:rPr>
      <w:b/>
      <w:bCs/>
      <w:lang w:eastAsia="lv-LV"/>
    </w:rPr>
  </w:style>
  <w:style w:type="paragraph" w:styleId="Naiskr" w:customStyle="1">
    <w:name w:val="naiskr"/>
    <w:basedOn w:val="Normal"/>
    <w:qFormat/>
    <w:rsid w:val="00a2213c"/>
    <w:pPr>
      <w:spacing w:before="75" w:after="75"/>
    </w:pPr>
    <w:rPr>
      <w:lang w:eastAsia="lv-LV"/>
    </w:rPr>
  </w:style>
  <w:style w:type="paragraph" w:styleId="Naisf" w:customStyle="1">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spacing w:before="0" w:after="0"/>
      <w:ind w:left="720" w:hanging="0"/>
      <w:contextualSpacing/>
    </w:pPr>
    <w:rPr/>
  </w:style>
  <w:style w:type="paragraph" w:styleId="NoSpacing">
    <w:name w:val="No Spacing"/>
    <w:qFormat/>
    <w:rsid w:val="004c24e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en-US" w:eastAsia="en-US" w:bidi="ar-SA"/>
    </w:rPr>
  </w:style>
  <w:style w:type="paragraph" w:styleId="BalloonText">
    <w:name w:val="Balloon Text"/>
    <w:basedOn w:val="Normal"/>
    <w:link w:val="BalloonTextChar"/>
    <w:uiPriority w:val="99"/>
    <w:semiHidden/>
    <w:unhideWhenUsed/>
    <w:qFormat/>
    <w:rsid w:val="00c77d0f"/>
    <w:pPr/>
    <w:rPr>
      <w:rFonts w:ascii="Tahoma" w:hAnsi="Tahoma" w:cs="Tahoma"/>
      <w:sz w:val="16"/>
      <w:szCs w:val="16"/>
    </w:rPr>
  </w:style>
  <w:style w:type="paragraph" w:styleId="Standard" w:customStyle="1">
    <w:name w:val="Standard"/>
    <w:qFormat/>
    <w:rsid w:val="00f65764"/>
    <w:pPr>
      <w:widowControl/>
      <w:suppressAutoHyphens w:val="true"/>
      <w:bidi w:val="0"/>
      <w:spacing w:lineRule="auto" w:line="240" w:before="0" w:after="0"/>
      <w:jc w:val="left"/>
      <w:textAlignment w:val="baseline"/>
    </w:pPr>
    <w:rPr>
      <w:rFonts w:ascii="Times New Roman" w:hAnsi="Times New Roman" w:eastAsia="NSimSun" w:cs="Mangal"/>
      <w:color w:val="auto"/>
      <w:kern w:val="2"/>
      <w:sz w:val="24"/>
      <w:szCs w:val="24"/>
      <w:lang w:val="lv-LV" w:eastAsia="zh-CN" w:bidi="hi-IN"/>
    </w:rPr>
  </w:style>
  <w:style w:type="paragraph" w:styleId="Ietvarasaturs">
    <w:name w:val="Ietvara saturs"/>
    <w:basedOn w:val="Normal"/>
    <w:qFormat/>
    <w:pPr/>
    <w:rPr/>
  </w:style>
  <w:style w:type="paragraph" w:styleId="Saturardtjs">
    <w:name w:val="Satura rādītājs"/>
    <w:basedOn w:val="Normal"/>
    <w:qFormat/>
    <w:pPr>
      <w:suppressLineNumbers/>
    </w:pPr>
    <w:rPr/>
  </w:style>
  <w:style w:type="paragraph" w:styleId="Tabulasvirsraksts">
    <w:name w:val="Tabulas virsraksts"/>
    <w:basedOn w:val="Saturardtj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1d5b"/>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inbox.lv/profile/authenticate?nextPath=profile_personal&amp;nextPathParams%5Baddimg%5D=1"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0BC0D-6C12-4B8F-BA4E-077E92D1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Application>LibreOffice/6.4.1.2$Windows_X86_64 LibreOffice_project/4d224e95b98b138af42a64d84056446d09082932</Application>
  <Pages>4</Pages>
  <Words>817</Words>
  <Characters>5674</Characters>
  <CharactersWithSpaces>6413</CharactersWithSpaces>
  <Paragraphs>105</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2020-01-31T14:00:00Z</dcterms:created>
  <dc:creator>User</dc:creator>
  <dc:description/>
  <dc:language>lv-LV</dc:language>
  <cp:lastModifiedBy/>
  <cp:lastPrinted>2020-07-29T16:41:08Z</cp:lastPrinted>
  <dcterms:modified xsi:type="dcterms:W3CDTF">2020-07-30T14:19:57Z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